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BA8" w:rsidRDefault="00683C87">
      <w:pPr>
        <w:tabs>
          <w:tab w:val="center" w:pos="4536"/>
          <w:tab w:val="right" w:pos="8280"/>
          <w:tab w:val="right" w:pos="9639"/>
        </w:tabs>
        <w:spacing w:after="0" w:line="240" w:lineRule="auto"/>
        <w:jc w:val="both"/>
        <w:rPr>
          <w:rFonts w:eastAsia="Batang"/>
          <w:b/>
          <w:bCs/>
          <w:sz w:val="22"/>
          <w:szCs w:val="22"/>
          <w:highlight w:val="yellow"/>
          <w:lang w:val="en-GB"/>
        </w:rPr>
      </w:pPr>
      <w:r>
        <w:rPr>
          <w:rFonts w:eastAsia="Batang"/>
          <w:b/>
          <w:bCs/>
          <w:sz w:val="22"/>
          <w:szCs w:val="22"/>
          <w:lang w:val="en-GB"/>
        </w:rPr>
        <w:t>3GPP TSG RAN WG1 #</w:t>
      </w:r>
      <w:r>
        <w:rPr>
          <w:b/>
          <w:bCs/>
          <w:sz w:val="24"/>
          <w:szCs w:val="22"/>
        </w:rPr>
        <w:t>119</w:t>
      </w:r>
      <w:r>
        <w:rPr>
          <w:rFonts w:eastAsia="Batang"/>
          <w:b/>
          <w:bCs/>
          <w:sz w:val="22"/>
          <w:szCs w:val="22"/>
          <w:lang w:val="en-GB"/>
        </w:rPr>
        <w:tab/>
        <w:t xml:space="preserve">                                                            </w:t>
      </w:r>
      <w:r>
        <w:rPr>
          <w:rFonts w:eastAsia="Batang"/>
          <w:b/>
          <w:bCs/>
          <w:sz w:val="22"/>
          <w:szCs w:val="22"/>
          <w:lang w:val="en-GB"/>
        </w:rPr>
        <w:tab/>
        <w:t xml:space="preserve"> </w:t>
      </w:r>
      <w:r w:rsidR="009B758D" w:rsidRPr="009B758D">
        <w:rPr>
          <w:rFonts w:eastAsia="Batang"/>
          <w:b/>
          <w:bCs/>
          <w:sz w:val="22"/>
          <w:szCs w:val="22"/>
          <w:lang w:val="en-GB"/>
        </w:rPr>
        <w:t>R1-2410096</w:t>
      </w:r>
    </w:p>
    <w:p w:rsidR="004C2BA8" w:rsidRDefault="00683C87">
      <w:pPr>
        <w:tabs>
          <w:tab w:val="center" w:pos="4536"/>
          <w:tab w:val="right" w:pos="8280"/>
          <w:tab w:val="right" w:pos="9639"/>
        </w:tabs>
        <w:spacing w:after="0" w:line="240" w:lineRule="auto"/>
        <w:jc w:val="both"/>
        <w:rPr>
          <w:rFonts w:eastAsia="Batang"/>
          <w:b/>
          <w:bCs/>
          <w:sz w:val="22"/>
          <w:szCs w:val="22"/>
          <w:lang w:val="en-GB"/>
        </w:rPr>
      </w:pPr>
      <w:r>
        <w:rPr>
          <w:rFonts w:eastAsia="Batang"/>
          <w:b/>
          <w:bCs/>
          <w:sz w:val="22"/>
          <w:szCs w:val="22"/>
        </w:rPr>
        <w:t>Orlando, US</w:t>
      </w:r>
      <w:r w:rsidR="009B758D">
        <w:rPr>
          <w:rFonts w:eastAsia="Batang"/>
          <w:b/>
          <w:bCs/>
          <w:sz w:val="22"/>
          <w:szCs w:val="22"/>
        </w:rPr>
        <w:t>A</w:t>
      </w:r>
      <w:r>
        <w:rPr>
          <w:rFonts w:eastAsia="Batang"/>
          <w:b/>
          <w:bCs/>
          <w:sz w:val="22"/>
          <w:szCs w:val="22"/>
        </w:rPr>
        <w:t>, November 18</w:t>
      </w:r>
      <w:r>
        <w:rPr>
          <w:rFonts w:eastAsia="Batang"/>
          <w:b/>
          <w:bCs/>
          <w:sz w:val="22"/>
          <w:szCs w:val="22"/>
          <w:vertAlign w:val="superscript"/>
        </w:rPr>
        <w:t>th</w:t>
      </w:r>
      <w:r>
        <w:rPr>
          <w:rFonts w:eastAsia="Batang"/>
          <w:b/>
          <w:bCs/>
          <w:sz w:val="22"/>
          <w:szCs w:val="22"/>
        </w:rPr>
        <w:t xml:space="preserve"> – 22</w:t>
      </w:r>
      <w:r>
        <w:rPr>
          <w:rFonts w:eastAsia="Batang"/>
          <w:b/>
          <w:bCs/>
          <w:sz w:val="22"/>
          <w:szCs w:val="22"/>
          <w:vertAlign w:val="superscript"/>
        </w:rPr>
        <w:t>nd</w:t>
      </w:r>
      <w:r>
        <w:rPr>
          <w:rFonts w:eastAsia="Batang"/>
          <w:b/>
          <w:bCs/>
          <w:sz w:val="22"/>
          <w:szCs w:val="22"/>
        </w:rPr>
        <w:t>, 2024</w:t>
      </w:r>
    </w:p>
    <w:p w:rsidR="004C2BA8" w:rsidRDefault="004C2BA8">
      <w:pPr>
        <w:pStyle w:val="Header"/>
        <w:spacing w:after="0" w:line="264" w:lineRule="auto"/>
        <w:jc w:val="both"/>
        <w:rPr>
          <w:rFonts w:ascii="Times New Roman" w:eastAsiaTheme="minorEastAsia" w:hAnsi="Times New Roman"/>
          <w:sz w:val="22"/>
          <w:szCs w:val="22"/>
          <w:lang w:eastAsia="zh-CN"/>
        </w:rPr>
      </w:pPr>
    </w:p>
    <w:p w:rsidR="004C2BA8" w:rsidRDefault="00683C87">
      <w:pPr>
        <w:pStyle w:val="Header"/>
        <w:tabs>
          <w:tab w:val="clear" w:pos="4536"/>
          <w:tab w:val="left" w:pos="1800"/>
        </w:tabs>
        <w:spacing w:after="0" w:line="264" w:lineRule="auto"/>
        <w:ind w:left="1800" w:hanging="1800"/>
        <w:jc w:val="both"/>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rsidR="004C2BA8" w:rsidRDefault="00683C87">
      <w:pPr>
        <w:pStyle w:val="Header"/>
        <w:tabs>
          <w:tab w:val="clear" w:pos="4536"/>
        </w:tabs>
        <w:spacing w:after="0" w:line="264" w:lineRule="auto"/>
        <w:ind w:left="1800" w:hangingChars="815" w:hanging="1800"/>
        <w:jc w:val="both"/>
        <w:rPr>
          <w:rFonts w:ascii="Times New Roman" w:eastAsia="SimSun"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Enhancements to enable Tx/Rx for XR during RRM measurements</w:t>
      </w:r>
    </w:p>
    <w:p w:rsidR="004C2BA8" w:rsidRDefault="00683C87">
      <w:pPr>
        <w:pStyle w:val="Header"/>
        <w:tabs>
          <w:tab w:val="clear" w:pos="4536"/>
        </w:tabs>
        <w:spacing w:after="0" w:line="264" w:lineRule="auto"/>
        <w:ind w:left="1800" w:hangingChars="815"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t>9.10.1</w:t>
      </w:r>
    </w:p>
    <w:p w:rsidR="004C2BA8" w:rsidRDefault="00683C87">
      <w:pPr>
        <w:pStyle w:val="Header"/>
        <w:tabs>
          <w:tab w:val="left" w:pos="1800"/>
        </w:tabs>
        <w:spacing w:after="0" w:line="264" w:lineRule="auto"/>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4C2BA8" w:rsidRDefault="004C2BA8">
      <w:pPr>
        <w:pBdr>
          <w:bottom w:val="single" w:sz="4" w:space="1" w:color="auto"/>
        </w:pBdr>
        <w:tabs>
          <w:tab w:val="left" w:pos="2552"/>
        </w:tabs>
        <w:spacing w:line="264" w:lineRule="auto"/>
        <w:jc w:val="both"/>
        <w:rPr>
          <w:rFonts w:eastAsia="SimSun"/>
          <w:lang w:eastAsia="zh-CN"/>
        </w:rPr>
      </w:pPr>
    </w:p>
    <w:p w:rsidR="004C2BA8" w:rsidRDefault="00683C87">
      <w:pPr>
        <w:pStyle w:val="Heading1"/>
        <w:spacing w:line="264" w:lineRule="auto"/>
        <w:jc w:val="both"/>
        <w:rPr>
          <w:rFonts w:ascii="Times New Roman" w:hAnsi="Times New Roman" w:cs="Times New Roman"/>
        </w:rPr>
      </w:pPr>
      <w:r>
        <w:rPr>
          <w:rFonts w:ascii="Times New Roman" w:hAnsi="Times New Roman" w:cs="Times New Roman"/>
        </w:rPr>
        <w:t>Introduction</w:t>
      </w:r>
    </w:p>
    <w:p w:rsidR="004C2BA8" w:rsidRDefault="00683C87">
      <w:pPr>
        <w:spacing w:after="120" w:line="240" w:lineRule="auto"/>
        <w:jc w:val="both"/>
      </w:pPr>
      <w:r>
        <w:t xml:space="preserve">In RAN1 #118 and 118b, </w:t>
      </w:r>
      <w:r>
        <w:rPr>
          <w:iCs/>
        </w:rPr>
        <w:t xml:space="preserve">enhancements to enable transmission/reception for XR in gaps/restrictions that are caused by RRM measurements </w:t>
      </w:r>
      <w:r w:rsidR="00E32FA7">
        <w:rPr>
          <w:iCs/>
        </w:rPr>
        <w:t>were</w:t>
      </w:r>
      <w:r>
        <w:rPr>
          <w:iCs/>
        </w:rPr>
        <w:t xml:space="preserve"> discussed with following agreements</w:t>
      </w:r>
      <w:r>
        <w:t>:</w:t>
      </w:r>
    </w:p>
    <w:p w:rsidR="004C2BA8" w:rsidRDefault="00683C87">
      <w:pPr>
        <w:spacing w:after="0" w:line="240" w:lineRule="auto"/>
        <w:rPr>
          <w:rFonts w:ascii="Times" w:eastAsia="Batang" w:hAnsi="Times"/>
          <w:b/>
          <w:bCs/>
          <w:szCs w:val="20"/>
          <w:lang w:val="en-GB"/>
        </w:rPr>
      </w:pPr>
      <w:r>
        <w:rPr>
          <w:rFonts w:ascii="Times" w:eastAsia="Batang" w:hAnsi="Times"/>
          <w:b/>
          <w:bCs/>
          <w:szCs w:val="20"/>
          <w:highlight w:val="darkYellow"/>
          <w:lang w:val="en-GB"/>
        </w:rPr>
        <w:t>Working Assumption</w:t>
      </w:r>
    </w:p>
    <w:p w:rsidR="004C2BA8" w:rsidRDefault="00683C87">
      <w:pPr>
        <w:spacing w:after="0" w:line="240" w:lineRule="auto"/>
        <w:rPr>
          <w:rFonts w:ascii="Times" w:eastAsia="Batang" w:hAnsi="Times"/>
          <w:szCs w:val="20"/>
        </w:rPr>
      </w:pPr>
      <w:r>
        <w:rPr>
          <w:rFonts w:ascii="Times" w:eastAsia="Batang" w:hAnsi="Times"/>
          <w:szCs w:val="20"/>
        </w:rPr>
        <w:t>For solutions based on triggering/enabling by network signaling to enable Tx/Rx in gaps/restrictions that are caused by RRM measurements select the following option:</w:t>
      </w:r>
    </w:p>
    <w:p w:rsidR="004C2BA8" w:rsidRDefault="00683C87">
      <w:pPr>
        <w:numPr>
          <w:ilvl w:val="0"/>
          <w:numId w:val="9"/>
        </w:numPr>
        <w:spacing w:after="0" w:line="240" w:lineRule="auto"/>
        <w:contextualSpacing/>
        <w:rPr>
          <w:rFonts w:ascii="Times" w:eastAsia="Batang" w:hAnsi="Times"/>
          <w:szCs w:val="20"/>
          <w:lang w:eastAsia="zh-CN"/>
        </w:rPr>
      </w:pPr>
      <w:r>
        <w:rPr>
          <w:rFonts w:ascii="Times" w:eastAsia="Batang" w:hAnsi="Times"/>
          <w:szCs w:val="20"/>
          <w:lang w:eastAsia="zh-CN"/>
        </w:rPr>
        <w:t xml:space="preserve">Alt. 1: Dynamic indication to enable Tx/Rx in particular gap/restriction that are caused by RRM measurements. </w:t>
      </w:r>
    </w:p>
    <w:p w:rsidR="004C2BA8" w:rsidRDefault="00683C87">
      <w:pPr>
        <w:numPr>
          <w:ilvl w:val="1"/>
          <w:numId w:val="9"/>
        </w:numPr>
        <w:spacing w:after="0" w:line="240" w:lineRule="auto"/>
        <w:contextualSpacing/>
        <w:rPr>
          <w:rFonts w:ascii="Times" w:eastAsia="Batang" w:hAnsi="Times"/>
          <w:szCs w:val="20"/>
          <w:lang w:eastAsia="zh-CN"/>
        </w:rPr>
      </w:pPr>
      <w:r>
        <w:rPr>
          <w:rFonts w:ascii="Times" w:eastAsia="Batang" w:hAnsi="Times"/>
          <w:b/>
          <w:bCs/>
          <w:szCs w:val="20"/>
          <w:lang w:eastAsia="zh-CN"/>
        </w:rPr>
        <w:t>Alt 1-1</w:t>
      </w:r>
      <w:r>
        <w:rPr>
          <w:rFonts w:ascii="Times" w:eastAsia="Batang" w:hAnsi="Times"/>
          <w:szCs w:val="20"/>
          <w:lang w:eastAsia="zh-CN"/>
        </w:rPr>
        <w:t xml:space="preserve">: Explicit indication </w:t>
      </w:r>
      <w:r>
        <w:rPr>
          <w:rFonts w:ascii="Times" w:eastAsia="Batang" w:hAnsi="Times" w:hint="eastAsia"/>
          <w:szCs w:val="20"/>
          <w:lang w:eastAsia="zh-CN"/>
        </w:rPr>
        <w:t>by DCI</w:t>
      </w:r>
      <w:r>
        <w:rPr>
          <w:rFonts w:ascii="Times" w:eastAsia="Batang" w:hAnsi="Times"/>
          <w:szCs w:val="20"/>
          <w:lang w:eastAsia="zh-CN"/>
        </w:rPr>
        <w:t xml:space="preserve"> to skip a particular gap/restriction;</w:t>
      </w:r>
    </w:p>
    <w:p w:rsidR="004C2BA8" w:rsidRDefault="00683C87">
      <w:pPr>
        <w:numPr>
          <w:ilvl w:val="2"/>
          <w:numId w:val="9"/>
        </w:numPr>
        <w:spacing w:after="0" w:line="240" w:lineRule="auto"/>
        <w:contextualSpacing/>
        <w:rPr>
          <w:rFonts w:ascii="Times" w:eastAsia="Batang" w:hAnsi="Times"/>
          <w:szCs w:val="20"/>
          <w:lang w:eastAsia="zh-CN"/>
        </w:rPr>
      </w:pPr>
      <w:r>
        <w:rPr>
          <w:rFonts w:ascii="Times" w:eastAsia="Batang" w:hAnsi="Times"/>
          <w:szCs w:val="20"/>
          <w:lang w:eastAsia="zh-CN"/>
        </w:rPr>
        <w:t>Indication is included as part of scheduling DCI:</w:t>
      </w:r>
    </w:p>
    <w:p w:rsidR="004C2BA8" w:rsidRDefault="00683C87">
      <w:pPr>
        <w:numPr>
          <w:ilvl w:val="3"/>
          <w:numId w:val="9"/>
        </w:numPr>
        <w:spacing w:after="0" w:line="240" w:lineRule="auto"/>
        <w:contextualSpacing/>
        <w:rPr>
          <w:rFonts w:ascii="Times" w:eastAsia="Batang" w:hAnsi="Times"/>
          <w:szCs w:val="20"/>
          <w:lang w:eastAsia="zh-CN"/>
        </w:rPr>
      </w:pPr>
      <w:r>
        <w:rPr>
          <w:rFonts w:ascii="Times" w:eastAsia="Batang" w:hAnsi="Times"/>
          <w:szCs w:val="20"/>
          <w:lang w:eastAsia="zh-CN"/>
        </w:rPr>
        <w:t>Bit-field size is one bit;</w:t>
      </w:r>
    </w:p>
    <w:p w:rsidR="004C2BA8" w:rsidRDefault="00683C87">
      <w:pPr>
        <w:numPr>
          <w:ilvl w:val="4"/>
          <w:numId w:val="9"/>
        </w:numPr>
        <w:spacing w:after="120" w:line="240" w:lineRule="auto"/>
        <w:ind w:left="3595" w:hanging="357"/>
        <w:rPr>
          <w:rFonts w:ascii="Times" w:eastAsia="Batang" w:hAnsi="Times"/>
          <w:szCs w:val="20"/>
          <w:lang w:eastAsia="zh-CN"/>
        </w:rPr>
      </w:pPr>
      <w:r>
        <w:rPr>
          <w:rFonts w:ascii="Times" w:eastAsia="Batang" w:hAnsi="Times"/>
          <w:szCs w:val="20"/>
          <w:lang w:eastAsia="zh-CN"/>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rsidR="004C2BA8" w:rsidRDefault="00683C87">
      <w:pPr>
        <w:snapToGrid w:val="0"/>
        <w:spacing w:after="120" w:line="240" w:lineRule="auto"/>
        <w:rPr>
          <w:b/>
          <w:bCs/>
          <w:highlight w:val="green"/>
        </w:rPr>
      </w:pPr>
      <w:r>
        <w:t xml:space="preserve">Send an LS to RAN4 to inform them of the above working assumption and ask them if there is any issue with it. </w:t>
      </w:r>
      <w:r>
        <w:rPr>
          <w:highlight w:val="green"/>
        </w:rPr>
        <w:t>Final LS in R1-2407561.</w:t>
      </w:r>
    </w:p>
    <w:p w:rsidR="004C2BA8" w:rsidRDefault="00683C87">
      <w:pPr>
        <w:snapToGrid w:val="0"/>
        <w:spacing w:after="120" w:line="240" w:lineRule="auto"/>
        <w:rPr>
          <w:b/>
          <w:bCs/>
        </w:rPr>
      </w:pPr>
      <w:r>
        <w:rPr>
          <w:b/>
          <w:bCs/>
          <w:highlight w:val="green"/>
        </w:rPr>
        <w:t>Agreement</w:t>
      </w:r>
    </w:p>
    <w:p w:rsidR="004C2BA8" w:rsidRDefault="00683C87">
      <w:pPr>
        <w:snapToGrid w:val="0"/>
        <w:spacing w:after="0" w:line="240" w:lineRule="auto"/>
        <w:contextualSpacing/>
      </w:pPr>
      <w:r>
        <w:t xml:space="preserve">At least for self-scheduling case, for explicit indication </w:t>
      </w:r>
      <w:r>
        <w:rPr>
          <w:rFonts w:hint="eastAsia"/>
        </w:rPr>
        <w:t>by DCI</w:t>
      </w:r>
      <w:r>
        <w:t xml:space="preserve"> to skip a particular gap/restriction, one bit indication is included as part of DCI formats 0_1/1_1 and 0_2/1_2.</w:t>
      </w:r>
    </w:p>
    <w:p w:rsidR="004C2BA8" w:rsidRDefault="00683C87">
      <w:pPr>
        <w:pStyle w:val="ListParagraph"/>
        <w:numPr>
          <w:ilvl w:val="0"/>
          <w:numId w:val="10"/>
        </w:numPr>
        <w:snapToGrid w:val="0"/>
        <w:spacing w:after="0" w:line="240" w:lineRule="auto"/>
        <w:contextualSpacing/>
      </w:pPr>
      <w:r>
        <w:t>FFS: Cross carrier scheduling.</w:t>
      </w:r>
    </w:p>
    <w:p w:rsidR="004C2BA8" w:rsidRDefault="00683C87">
      <w:pPr>
        <w:pStyle w:val="ListParagraph"/>
        <w:numPr>
          <w:ilvl w:val="0"/>
          <w:numId w:val="10"/>
        </w:numPr>
        <w:snapToGrid w:val="0"/>
        <w:spacing w:after="120" w:line="240" w:lineRule="auto"/>
        <w:contextualSpacing/>
      </w:pPr>
      <w:r>
        <w:t>FFS: DCI formats 0_3/1_3.</w:t>
      </w:r>
    </w:p>
    <w:p w:rsidR="004C2BA8" w:rsidRDefault="00683C87">
      <w:pPr>
        <w:pStyle w:val="ListParagraph"/>
        <w:numPr>
          <w:ilvl w:val="0"/>
          <w:numId w:val="10"/>
        </w:numPr>
        <w:snapToGrid w:val="0"/>
        <w:spacing w:after="120" w:line="240" w:lineRule="auto"/>
        <w:contextualSpacing/>
        <w:rPr>
          <w:b/>
          <w:bCs/>
        </w:rPr>
      </w:pPr>
      <w:r>
        <w:t>Explicit indication can be configured for each DCI format individually by higher layer.</w:t>
      </w:r>
    </w:p>
    <w:p w:rsidR="004C2BA8" w:rsidRDefault="00683C87">
      <w:pPr>
        <w:snapToGrid w:val="0"/>
        <w:spacing w:after="0" w:line="240" w:lineRule="auto"/>
        <w:rPr>
          <w:b/>
          <w:bCs/>
        </w:rPr>
      </w:pPr>
      <w:r>
        <w:rPr>
          <w:b/>
          <w:bCs/>
          <w:highlight w:val="green"/>
        </w:rPr>
        <w:t>Agreement</w:t>
      </w:r>
    </w:p>
    <w:p w:rsidR="004C2BA8" w:rsidRDefault="00683C87">
      <w:pPr>
        <w:snapToGrid w:val="0"/>
        <w:spacing w:after="0" w:line="240" w:lineRule="auto"/>
        <w:jc w:val="both"/>
      </w:pPr>
      <w:r>
        <w:t>Clarify the note from previous agreement as follows:</w:t>
      </w:r>
    </w:p>
    <w:p w:rsidR="004C2BA8" w:rsidRDefault="00683C87">
      <w:pPr>
        <w:pStyle w:val="ListParagraph"/>
        <w:numPr>
          <w:ilvl w:val="0"/>
          <w:numId w:val="11"/>
        </w:numPr>
        <w:snapToGrid w:val="0"/>
        <w:spacing w:after="120" w:line="240" w:lineRule="auto"/>
        <w:ind w:left="714" w:hanging="357"/>
      </w:pPr>
      <w:r>
        <w:t xml:space="preserve">Note: Minimum time offset(s) between the end of </w:t>
      </w:r>
      <w:r>
        <w:rPr>
          <w:strike/>
          <w:color w:val="FF0000"/>
        </w:rPr>
        <w:t>[the first]</w:t>
      </w:r>
      <w:r>
        <w:rPr>
          <w:color w:val="FF0000"/>
        </w:rPr>
        <w:t xml:space="preserve"> </w:t>
      </w:r>
      <w:r>
        <w:t>received dynamic indication and start of corresponding gap(s)/restriction(s) occasion that is going to be skipped shall be introduced.</w:t>
      </w:r>
    </w:p>
    <w:p w:rsidR="004C2BA8" w:rsidRDefault="00683C87">
      <w:pPr>
        <w:spacing w:after="0" w:line="240" w:lineRule="auto"/>
        <w:rPr>
          <w:b/>
          <w:bCs/>
        </w:rPr>
      </w:pPr>
      <w:r>
        <w:rPr>
          <w:b/>
          <w:bCs/>
          <w:highlight w:val="green"/>
        </w:rPr>
        <w:t>Agreement</w:t>
      </w:r>
    </w:p>
    <w:p w:rsidR="004C2BA8" w:rsidRDefault="00683C87">
      <w:pPr>
        <w:spacing w:after="120" w:line="240" w:lineRule="auto"/>
        <w:jc w:val="both"/>
      </w:pPr>
      <w:r>
        <w:t xml:space="preserve">In case of cross carrier scheduling, for explicit indication </w:t>
      </w:r>
      <w:r>
        <w:rPr>
          <w:rFonts w:hint="eastAsia"/>
        </w:rPr>
        <w:t>by DCI</w:t>
      </w:r>
      <w:r>
        <w:t xml:space="preserve"> to skip a particular gap/restriction, one bit indication included as a part of DCI formats 0_1/1_1 and 0_2/1_2 corresponds to a scheduled cell.</w:t>
      </w:r>
    </w:p>
    <w:p w:rsidR="004C2BA8" w:rsidRDefault="00683C87">
      <w:pPr>
        <w:spacing w:after="120" w:line="240" w:lineRule="auto"/>
        <w:contextualSpacing/>
        <w:rPr>
          <w:b/>
          <w:bCs/>
        </w:rPr>
      </w:pPr>
      <w:r>
        <w:rPr>
          <w:b/>
          <w:bCs/>
          <w:highlight w:val="green"/>
        </w:rPr>
        <w:t>Agreement</w:t>
      </w:r>
    </w:p>
    <w:p w:rsidR="004C2BA8" w:rsidRDefault="00683C87">
      <w:pPr>
        <w:spacing w:after="120" w:line="240" w:lineRule="auto"/>
      </w:pPr>
      <w:r>
        <w:t>From RAN1 perspective, the case where an occasion</w:t>
      </w:r>
      <w:r>
        <w:rPr>
          <w:strike/>
          <w:color w:val="FF0000"/>
        </w:rPr>
        <w:t>(s)</w:t>
      </w:r>
      <w:r>
        <w:t xml:space="preserve"> of gap/restriction</w:t>
      </w:r>
      <w:r>
        <w:rPr>
          <w:strike/>
          <w:color w:val="FF0000"/>
        </w:rPr>
        <w:t>s</w:t>
      </w:r>
      <w:r>
        <w:t xml:space="preserve"> that </w:t>
      </w:r>
      <w:r>
        <w:rPr>
          <w:color w:val="FF0000"/>
        </w:rPr>
        <w:t>is</w:t>
      </w:r>
      <w:r>
        <w:t xml:space="preserve"> caused by RRM measurements </w:t>
      </w:r>
      <w:r>
        <w:rPr>
          <w:color w:val="FF0000"/>
        </w:rPr>
        <w:t>is</w:t>
      </w:r>
      <w:r>
        <w:t xml:space="preserve"> cancelled/skipped partially is not supported in Release 19.</w:t>
      </w:r>
    </w:p>
    <w:p w:rsidR="004C2BA8" w:rsidRDefault="00683C87">
      <w:pPr>
        <w:spacing w:before="120" w:after="120" w:line="240" w:lineRule="auto"/>
        <w:jc w:val="both"/>
        <w:rPr>
          <w:rFonts w:eastAsia="SimSun"/>
          <w:szCs w:val="20"/>
          <w:lang w:eastAsia="zh-CN"/>
        </w:rPr>
      </w:pPr>
      <w:r>
        <w:rPr>
          <w:rFonts w:eastAsia="SimSun"/>
          <w:szCs w:val="20"/>
        </w:rPr>
        <w:t>In this contribution, we discuss the</w:t>
      </w:r>
      <w:r>
        <w:rPr>
          <w:szCs w:val="20"/>
        </w:rPr>
        <w:t xml:space="preserve"> </w:t>
      </w:r>
      <w:r>
        <w:rPr>
          <w:rFonts w:eastAsia="SimSun"/>
          <w:szCs w:val="20"/>
        </w:rPr>
        <w:t xml:space="preserve">enhancements to enable transmission/reception for XR </w:t>
      </w:r>
      <w:r>
        <w:rPr>
          <w:iCs/>
          <w:szCs w:val="20"/>
        </w:rPr>
        <w:t>in gaps/restrictions caused by RRM measurements</w:t>
      </w:r>
      <w:r>
        <w:rPr>
          <w:rFonts w:eastAsia="SimSun"/>
          <w:szCs w:val="20"/>
        </w:rPr>
        <w:t>.</w:t>
      </w:r>
    </w:p>
    <w:p w:rsidR="004C2BA8" w:rsidRDefault="004C2BA8">
      <w:pPr>
        <w:pStyle w:val="ListParagraph"/>
        <w:numPr>
          <w:ilvl w:val="0"/>
          <w:numId w:val="12"/>
        </w:numPr>
        <w:spacing w:after="120"/>
        <w:jc w:val="both"/>
        <w:outlineLvl w:val="1"/>
        <w:rPr>
          <w:rFonts w:eastAsiaTheme="minorEastAsia" w:cs="Times New Roman"/>
          <w:vanish/>
          <w:szCs w:val="24"/>
        </w:rPr>
      </w:pPr>
    </w:p>
    <w:p w:rsidR="004C2BA8" w:rsidRDefault="004C2BA8">
      <w:pPr>
        <w:pStyle w:val="ListParagraph"/>
        <w:numPr>
          <w:ilvl w:val="0"/>
          <w:numId w:val="12"/>
        </w:numPr>
        <w:spacing w:after="120"/>
        <w:jc w:val="both"/>
        <w:outlineLvl w:val="1"/>
        <w:rPr>
          <w:rFonts w:eastAsiaTheme="minorEastAsia" w:cs="Times New Roman"/>
          <w:vanish/>
          <w:szCs w:val="24"/>
        </w:rPr>
      </w:pPr>
    </w:p>
    <w:p w:rsidR="004C2BA8" w:rsidRDefault="00683C87">
      <w:pPr>
        <w:pStyle w:val="Heading1"/>
        <w:spacing w:before="160" w:line="264" w:lineRule="auto"/>
        <w:jc w:val="both"/>
        <w:rPr>
          <w:rFonts w:ascii="Times New Roman" w:hAnsi="Times New Roman" w:cs="Times New Roman"/>
        </w:rPr>
      </w:pPr>
      <w:r>
        <w:rPr>
          <w:rFonts w:ascii="Times New Roman" w:hAnsi="Times New Roman" w:cs="Times New Roman"/>
        </w:rPr>
        <w:t>Discussion</w:t>
      </w:r>
    </w:p>
    <w:p w:rsidR="004C2BA8" w:rsidRDefault="00683C87">
      <w:pPr>
        <w:spacing w:after="120" w:line="240" w:lineRule="auto"/>
        <w:jc w:val="both"/>
        <w:rPr>
          <w:rFonts w:eastAsiaTheme="minorEastAsia"/>
          <w:lang w:eastAsia="zh-CN"/>
        </w:rPr>
      </w:pPr>
      <w:r>
        <w:rPr>
          <w:rFonts w:eastAsiaTheme="minorEastAsia"/>
          <w:lang w:eastAsia="zh-CN"/>
        </w:rPr>
        <w:t xml:space="preserve">In RAN1 #118bis, RAN1 reached the following agreement in a short of time at the end of XR session: </w:t>
      </w:r>
    </w:p>
    <w:tbl>
      <w:tblPr>
        <w:tblStyle w:val="TableGrid"/>
        <w:tblW w:w="0" w:type="auto"/>
        <w:tblLook w:val="04A0"/>
      </w:tblPr>
      <w:tblGrid>
        <w:gridCol w:w="9286"/>
      </w:tblGrid>
      <w:tr w:rsidR="004C2BA8">
        <w:tc>
          <w:tcPr>
            <w:tcW w:w="9286" w:type="dxa"/>
          </w:tcPr>
          <w:p w:rsidR="004C2BA8" w:rsidRDefault="00683C87">
            <w:pPr>
              <w:spacing w:after="0" w:line="240" w:lineRule="auto"/>
              <w:rPr>
                <w:b/>
                <w:bCs/>
              </w:rPr>
            </w:pPr>
            <w:r>
              <w:rPr>
                <w:b/>
                <w:bCs/>
                <w:highlight w:val="green"/>
              </w:rPr>
              <w:t>Agreement</w:t>
            </w:r>
          </w:p>
          <w:p w:rsidR="004C2BA8" w:rsidRDefault="00683C87">
            <w:pPr>
              <w:spacing w:after="120" w:line="240" w:lineRule="auto"/>
              <w:jc w:val="both"/>
              <w:rPr>
                <w:rFonts w:eastAsiaTheme="minorEastAsia"/>
                <w:lang w:eastAsia="zh-CN"/>
              </w:rPr>
            </w:pPr>
            <w:r>
              <w:t xml:space="preserve">In case of cross carrier scheduling, for explicit indication </w:t>
            </w:r>
            <w:r>
              <w:rPr>
                <w:rFonts w:hint="eastAsia"/>
              </w:rPr>
              <w:t>by DCI</w:t>
            </w:r>
            <w:r>
              <w:t xml:space="preserve"> to skip a particular gap/restriction, one bit indication included as a part of DCI formats 0_1/1_1 and 0_2/1_2 </w:t>
            </w:r>
            <w:r>
              <w:rPr>
                <w:b/>
                <w:bCs/>
              </w:rPr>
              <w:t>corresponds to a scheduled cell</w:t>
            </w:r>
            <w:r>
              <w:t>.</w:t>
            </w:r>
          </w:p>
        </w:tc>
      </w:tr>
    </w:tbl>
    <w:p w:rsidR="004C2BA8" w:rsidRDefault="00683C87">
      <w:pPr>
        <w:spacing w:after="120" w:line="240" w:lineRule="auto"/>
        <w:jc w:val="both"/>
        <w:rPr>
          <w:rFonts w:eastAsiaTheme="minorEastAsia"/>
          <w:lang w:eastAsia="zh-CN"/>
        </w:rPr>
      </w:pPr>
      <w:r>
        <w:rPr>
          <w:rFonts w:eastAsiaTheme="minorEastAsia"/>
          <w:lang w:eastAsia="zh-CN"/>
        </w:rPr>
        <w:lastRenderedPageBreak/>
        <w:t xml:space="preserve">In our view, this agreement may need further discussion due to some issues relating to its statement of “corresponds to a scheduled cell”. </w:t>
      </w:r>
    </w:p>
    <w:p w:rsidR="004C2BA8" w:rsidRDefault="00683C87">
      <w:pPr>
        <w:spacing w:after="120" w:line="240" w:lineRule="auto"/>
        <w:jc w:val="both"/>
        <w:rPr>
          <w:rFonts w:eastAsiaTheme="minorEastAsia"/>
          <w:lang w:eastAsia="zh-CN"/>
        </w:rPr>
      </w:pPr>
      <w:r>
        <w:rPr>
          <w:rFonts w:eastAsiaTheme="minorEastAsia"/>
          <w:lang w:eastAsia="zh-CN"/>
        </w:rPr>
        <w:t xml:space="preserve">First of all, there can be two interpretations for the statement: </w:t>
      </w:r>
    </w:p>
    <w:p w:rsidR="004C2BA8" w:rsidRDefault="00683C87">
      <w:pPr>
        <w:numPr>
          <w:ilvl w:val="0"/>
          <w:numId w:val="13"/>
        </w:numPr>
        <w:tabs>
          <w:tab w:val="clear" w:pos="420"/>
          <w:tab w:val="left" w:pos="600"/>
        </w:tabs>
        <w:spacing w:after="120" w:line="240" w:lineRule="auto"/>
        <w:ind w:left="600"/>
        <w:jc w:val="both"/>
        <w:rPr>
          <w:rFonts w:eastAsiaTheme="minorEastAsia"/>
          <w:lang w:eastAsia="zh-CN"/>
        </w:rPr>
      </w:pPr>
      <w:r>
        <w:rPr>
          <w:rFonts w:eastAsiaTheme="minorEastAsia"/>
          <w:lang w:eastAsia="zh-CN"/>
        </w:rPr>
        <w:t xml:space="preserve">Interpretation #1: The skipping indication (or equivalently the Tx/Rx enabling indication) is applicable only to the cell(s) scheduled by the indicating DCI and involved with the first gap/restriction (after the delay window) that is observed on any cell scheduled by the indicating DCI. For example, in Figure 1, the skipping indication in DCI 1 that schedules a PDSCH on Cell 3 corresponds to MG2 skipping or Tx/Rx enabling on Cell 3 only, not including Cell 1 and Cell 2 since none of these two cells is scheduled cell. </w:t>
      </w:r>
    </w:p>
    <w:p w:rsidR="004C2BA8" w:rsidRDefault="00683C87">
      <w:pPr>
        <w:numPr>
          <w:ilvl w:val="0"/>
          <w:numId w:val="13"/>
        </w:numPr>
        <w:tabs>
          <w:tab w:val="clear" w:pos="420"/>
          <w:tab w:val="left" w:pos="600"/>
        </w:tabs>
        <w:spacing w:after="120" w:line="240" w:lineRule="auto"/>
        <w:ind w:left="600"/>
        <w:jc w:val="both"/>
        <w:rPr>
          <w:rFonts w:eastAsiaTheme="minorEastAsia"/>
          <w:lang w:eastAsia="zh-CN"/>
        </w:rPr>
      </w:pPr>
      <w:r>
        <w:rPr>
          <w:rFonts w:eastAsiaTheme="minorEastAsia"/>
          <w:lang w:eastAsia="zh-CN"/>
        </w:rPr>
        <w:t xml:space="preserve">Interpretation #2: The skipping indication (or equivalently the Tx/Rx enabling indication) is applicable to all cells involving with the first MG/restriction (after the delay window) that is observed on any cell scheduled by the indicating DCI. For example, in Figure 1, the skipping indication in DCI 1 that schedules a PDSCH on Cell 3 corresponds to MG2 skipping or Tx/Rx enabling on all cells {1,2,3} even though Cell 1 and Cell 2 are not scheduled cells.     </w:t>
      </w:r>
    </w:p>
    <w:p w:rsidR="004C2BA8" w:rsidRDefault="00683C87">
      <w:pPr>
        <w:spacing w:after="120" w:line="240" w:lineRule="auto"/>
        <w:jc w:val="both"/>
        <w:rPr>
          <w:rFonts w:eastAsiaTheme="minorEastAsia"/>
          <w:lang w:eastAsia="zh-CN"/>
        </w:rPr>
      </w:pPr>
      <w:r>
        <w:rPr>
          <w:rFonts w:eastAsiaTheme="minorEastAsia"/>
          <w:lang w:eastAsia="zh-CN"/>
        </w:rPr>
        <w:t xml:space="preserve">Although Interpretation #1 looks like a more exact literal interpretation than Interpretation #2, we think Interpretation #2 should be the true intention because it maintains the same cell granularity between the MG/restriction establishment and MG/restriction skipping. In contrast, Interpretation #1 needs additional RAN1 discussion regarding to the same-time competition between RRM measurement (e.g., on Cell 1 and Cell 2 in Figure 1) and Tx/Rx (e.g., on Cell 3 in Figure 1). </w:t>
      </w:r>
    </w:p>
    <w:p w:rsidR="004C2BA8" w:rsidRDefault="00683C87">
      <w:pPr>
        <w:spacing w:after="120" w:line="240" w:lineRule="auto"/>
        <w:jc w:val="both"/>
        <w:rPr>
          <w:rFonts w:ascii="Times" w:eastAsia="Batang" w:hAnsi="Times"/>
          <w:szCs w:val="20"/>
          <w:lang w:eastAsia="zh-CN"/>
        </w:rPr>
      </w:pPr>
      <w:r>
        <w:rPr>
          <w:rFonts w:eastAsiaTheme="minorEastAsia"/>
          <w:lang w:eastAsia="zh-CN"/>
        </w:rPr>
        <w:t xml:space="preserve">Nevertheless even the Interpretation #2 </w:t>
      </w:r>
      <w:r w:rsidR="005C58D9">
        <w:rPr>
          <w:rFonts w:eastAsiaTheme="minorEastAsia"/>
          <w:lang w:eastAsia="zh-CN"/>
        </w:rPr>
        <w:t xml:space="preserve">itself </w:t>
      </w:r>
      <w:r>
        <w:rPr>
          <w:rFonts w:eastAsiaTheme="minorEastAsia"/>
          <w:lang w:eastAsia="zh-CN"/>
        </w:rPr>
        <w:t xml:space="preserve">may lead to some new issue. As shown in Figure 1, MG1 is the first MG after DCI 1 subject to a delay window. However, according to Interpretation #2, the skipping indication in DCI 1 corresponds to MG2 that is even after MG1, because none of cells involving with MG1 is the scheduled cell of DCI 1. This consequence is not the same as RAN1 #118 working assumption and the RAN1 LS to RAN4, which simply says </w:t>
      </w:r>
      <w:r>
        <w:t>“</w:t>
      </w:r>
      <w:r>
        <w:rPr>
          <w:i/>
        </w:rPr>
        <w:t>t</w:t>
      </w:r>
      <w:r>
        <w:rPr>
          <w:rFonts w:ascii="Times" w:eastAsia="Batang" w:hAnsi="Times"/>
          <w:i/>
          <w:szCs w:val="20"/>
          <w:lang w:eastAsia="zh-CN"/>
        </w:rPr>
        <w:t xml:space="preserve">he bit in the DCI is used to indicate whether to </w:t>
      </w:r>
      <w:r>
        <w:rPr>
          <w:rFonts w:ascii="Times" w:eastAsia="Batang" w:hAnsi="Times"/>
          <w:b/>
          <w:bCs/>
          <w:i/>
          <w:szCs w:val="20"/>
          <w:lang w:eastAsia="zh-CN"/>
        </w:rPr>
        <w:t>skip the first gap/restriction occasion</w:t>
      </w:r>
      <w:r>
        <w:rPr>
          <w:rFonts w:ascii="Times" w:eastAsia="Batang" w:hAnsi="Times"/>
          <w:i/>
          <w:szCs w:val="20"/>
          <w:lang w:eastAsia="zh-CN"/>
        </w:rPr>
        <w:t xml:space="preserve"> after a minimum time offset required between the last symbol of the PDCCH carrying the DCI format and the start of corresponding skipped gap/restriction occasion indicated by the DCI</w:t>
      </w:r>
      <w:r>
        <w:rPr>
          <w:rFonts w:ascii="Times" w:eastAsia="Batang" w:hAnsi="Times"/>
          <w:szCs w:val="20"/>
          <w:lang w:eastAsia="zh-CN"/>
        </w:rPr>
        <w:t>”. What’s more, Interpretation #2 is not friendly to UE implementation, because it requires UE to dynamically pre-book future MG/restrictions skipping</w:t>
      </w:r>
      <w:r w:rsidR="009E0E27">
        <w:rPr>
          <w:rFonts w:ascii="Times" w:eastAsia="Batang" w:hAnsi="Times"/>
          <w:szCs w:val="20"/>
          <w:lang w:eastAsia="zh-CN"/>
        </w:rPr>
        <w:t xml:space="preserve"> and it </w:t>
      </w:r>
      <w:r w:rsidR="007B0F62">
        <w:rPr>
          <w:rFonts w:ascii="Times" w:eastAsia="Batang" w:hAnsi="Times"/>
          <w:szCs w:val="20"/>
          <w:lang w:eastAsia="zh-CN"/>
        </w:rPr>
        <w:t>can be hard</w:t>
      </w:r>
      <w:r w:rsidR="009E0E27">
        <w:rPr>
          <w:rFonts w:ascii="Times" w:eastAsia="Batang" w:hAnsi="Times"/>
          <w:szCs w:val="20"/>
          <w:lang w:eastAsia="zh-CN"/>
        </w:rPr>
        <w:t xml:space="preserve"> for UE implementation to know </w:t>
      </w:r>
      <w:r>
        <w:rPr>
          <w:rFonts w:ascii="Times" w:eastAsia="Batang" w:hAnsi="Times"/>
          <w:szCs w:val="20"/>
          <w:lang w:eastAsia="zh-CN"/>
        </w:rPr>
        <w:t>how many MGs/restrictions UE shoul</w:t>
      </w:r>
      <w:r w:rsidR="009E0E27">
        <w:rPr>
          <w:rFonts w:ascii="Times" w:eastAsia="Batang" w:hAnsi="Times"/>
          <w:szCs w:val="20"/>
          <w:lang w:eastAsia="zh-CN"/>
        </w:rPr>
        <w:t xml:space="preserve">d be able to look-ahead over to make </w:t>
      </w:r>
      <w:r w:rsidR="005C58D9">
        <w:rPr>
          <w:rFonts w:ascii="Times" w:eastAsia="Batang" w:hAnsi="Times"/>
          <w:szCs w:val="20"/>
          <w:lang w:eastAsia="zh-CN"/>
        </w:rPr>
        <w:t xml:space="preserve">and record </w:t>
      </w:r>
      <w:r w:rsidR="009E0E27">
        <w:rPr>
          <w:rFonts w:ascii="Times" w:eastAsia="Batang" w:hAnsi="Times"/>
          <w:szCs w:val="20"/>
          <w:lang w:eastAsia="zh-CN"/>
        </w:rPr>
        <w:t>such pre-booking</w:t>
      </w:r>
      <w:r>
        <w:rPr>
          <w:rFonts w:ascii="Times" w:eastAsia="Batang" w:hAnsi="Times"/>
          <w:szCs w:val="20"/>
          <w:lang w:eastAsia="zh-CN"/>
        </w:rPr>
        <w:t xml:space="preserve">. </w:t>
      </w:r>
    </w:p>
    <w:p w:rsidR="004C2BA8" w:rsidRDefault="004C2BA8">
      <w:pPr>
        <w:spacing w:after="120" w:line="240" w:lineRule="auto"/>
        <w:jc w:val="center"/>
      </w:pPr>
      <w:r>
        <w:object w:dxaOrig="7555" w:dyaOrig="1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4pt;height:82.8pt" o:ole="">
            <v:imagedata r:id="rId8" o:title=""/>
          </v:shape>
          <o:OLEObject Type="Embed" ProgID="Visio.Drawing.15" ShapeID="_x0000_i1025" DrawAspect="Content" ObjectID="_1792526566" r:id="rId9"/>
        </w:object>
      </w:r>
    </w:p>
    <w:p w:rsidR="004C2BA8" w:rsidRDefault="00683C87">
      <w:pPr>
        <w:spacing w:after="120" w:line="240" w:lineRule="auto"/>
        <w:jc w:val="center"/>
        <w:rPr>
          <w:rFonts w:ascii="Times" w:eastAsiaTheme="minorEastAsia" w:hAnsi="Times"/>
          <w:color w:val="000000"/>
          <w:lang w:eastAsia="zh-CN"/>
        </w:rPr>
      </w:pPr>
      <w:r>
        <w:rPr>
          <w:rFonts w:eastAsiaTheme="minorEastAsia" w:hint="eastAsia"/>
          <w:lang w:eastAsia="zh-CN"/>
        </w:rPr>
        <w:t>F</w:t>
      </w:r>
      <w:r>
        <w:rPr>
          <w:rFonts w:eastAsiaTheme="minorEastAsia"/>
          <w:lang w:eastAsia="zh-CN"/>
        </w:rPr>
        <w:t xml:space="preserve">igure 1. One example of </w:t>
      </w:r>
      <w:r>
        <w:t xml:space="preserve">explicit indication </w:t>
      </w:r>
      <w:r>
        <w:rPr>
          <w:rFonts w:hint="eastAsia"/>
        </w:rPr>
        <w:t>by DCI</w:t>
      </w:r>
      <w:r>
        <w:t xml:space="preserve"> to skip a particular gap/restriction</w:t>
      </w:r>
    </w:p>
    <w:p w:rsidR="004C2BA8" w:rsidRDefault="00683C87">
      <w:pPr>
        <w:spacing w:after="120" w:line="240" w:lineRule="auto"/>
        <w:jc w:val="both"/>
        <w:rPr>
          <w:rFonts w:ascii="Times" w:eastAsia="Batang" w:hAnsi="Times"/>
          <w:szCs w:val="20"/>
          <w:lang w:eastAsia="zh-CN"/>
        </w:rPr>
      </w:pPr>
      <w:r>
        <w:rPr>
          <w:rFonts w:ascii="Times" w:eastAsia="Batang" w:hAnsi="Times"/>
          <w:szCs w:val="20"/>
          <w:lang w:eastAsia="zh-CN"/>
        </w:rPr>
        <w:t xml:space="preserve">With the above reasoning, we propose to revisit the concerned RAN1 #118bis agreement.    </w:t>
      </w:r>
    </w:p>
    <w:p w:rsidR="004C2BA8" w:rsidRPr="00294BF3" w:rsidRDefault="00683C87" w:rsidP="00294BF3">
      <w:pPr>
        <w:spacing w:after="120" w:line="240" w:lineRule="auto"/>
        <w:jc w:val="both"/>
        <w:rPr>
          <w:rFonts w:ascii="Times" w:eastAsiaTheme="minorEastAsia" w:hAnsi="Times"/>
          <w:b/>
          <w:i/>
          <w:color w:val="000000"/>
        </w:rPr>
      </w:pPr>
      <w:r>
        <w:rPr>
          <w:rFonts w:ascii="Times" w:eastAsiaTheme="minorEastAsia" w:hAnsi="Times"/>
          <w:b/>
          <w:i/>
          <w:color w:val="000000"/>
          <w:lang w:eastAsia="zh-CN"/>
        </w:rPr>
        <w:t>Proposal 1: RAN1 revi</w:t>
      </w:r>
      <w:bookmarkStart w:id="0" w:name="_GoBack"/>
      <w:bookmarkEnd w:id="0"/>
      <w:r>
        <w:rPr>
          <w:rFonts w:ascii="Times" w:eastAsiaTheme="minorEastAsia" w:hAnsi="Times"/>
          <w:b/>
          <w:i/>
          <w:color w:val="000000"/>
          <w:lang w:eastAsia="zh-CN"/>
        </w:rPr>
        <w:t>sits the following RAN1 #118</w:t>
      </w:r>
      <w:r>
        <w:rPr>
          <w:rFonts w:ascii="Times" w:eastAsiaTheme="minorEastAsia" w:hAnsi="Times" w:hint="eastAsia"/>
          <w:b/>
          <w:i/>
          <w:color w:val="000000"/>
          <w:lang w:eastAsia="zh-CN"/>
        </w:rPr>
        <w:t>b</w:t>
      </w:r>
      <w:r>
        <w:rPr>
          <w:rFonts w:ascii="Times" w:eastAsiaTheme="minorEastAsia" w:hAnsi="Times"/>
          <w:b/>
          <w:i/>
          <w:color w:val="000000"/>
          <w:lang w:eastAsia="zh-CN"/>
        </w:rPr>
        <w:t xml:space="preserve"> agreement:</w:t>
      </w:r>
      <w:r w:rsidR="0014416A">
        <w:rPr>
          <w:rFonts w:ascii="Times" w:eastAsiaTheme="minorEastAsia" w:hAnsi="Times"/>
          <w:b/>
          <w:i/>
          <w:color w:val="000000"/>
          <w:lang w:eastAsia="zh-CN"/>
        </w:rPr>
        <w:t xml:space="preserve"> “</w:t>
      </w:r>
      <w:r w:rsidRPr="0014416A">
        <w:rPr>
          <w:rFonts w:ascii="Times" w:eastAsiaTheme="minorEastAsia" w:hAnsi="Times"/>
          <w:b/>
          <w:i/>
          <w:color w:val="000000"/>
        </w:rPr>
        <w:t xml:space="preserve">In case of cross carrier scheduling, for explicit indication </w:t>
      </w:r>
      <w:r w:rsidRPr="0014416A">
        <w:rPr>
          <w:rFonts w:ascii="Times" w:eastAsiaTheme="minorEastAsia" w:hAnsi="Times" w:hint="eastAsia"/>
          <w:b/>
          <w:i/>
          <w:color w:val="000000"/>
        </w:rPr>
        <w:t>by DCI</w:t>
      </w:r>
      <w:r w:rsidRPr="0014416A">
        <w:rPr>
          <w:rFonts w:ascii="Times" w:eastAsiaTheme="minorEastAsia" w:hAnsi="Times"/>
          <w:b/>
          <w:i/>
          <w:color w:val="000000"/>
        </w:rPr>
        <w:t xml:space="preserve"> to skip a particular gap/restriction, one bit indication included as a part of DCI formats 0_1/1_1 and 0_2/1_2 corresponds to a scheduled cell</w:t>
      </w:r>
      <w:r w:rsidR="0014416A">
        <w:rPr>
          <w:rFonts w:ascii="Times" w:eastAsiaTheme="minorEastAsia" w:hAnsi="Times"/>
          <w:b/>
          <w:i/>
          <w:color w:val="000000"/>
        </w:rPr>
        <w:t>”</w:t>
      </w:r>
      <w:r w:rsidR="00294BF3">
        <w:rPr>
          <w:rFonts w:ascii="Times" w:eastAsiaTheme="minorEastAsia" w:hAnsi="Times"/>
          <w:b/>
          <w:i/>
          <w:color w:val="000000"/>
        </w:rPr>
        <w:t>, where</w:t>
      </w:r>
      <w:r w:rsidR="0014416A">
        <w:rPr>
          <w:rFonts w:ascii="Times" w:eastAsiaTheme="minorEastAsia" w:hAnsi="Times"/>
          <w:b/>
          <w:i/>
          <w:color w:val="000000"/>
        </w:rPr>
        <w:t xml:space="preserve"> </w:t>
      </w:r>
      <w:r w:rsidR="00294BF3">
        <w:rPr>
          <w:rFonts w:ascii="Times" w:eastAsiaTheme="minorEastAsia" w:hAnsi="Times"/>
          <w:b/>
          <w:i/>
          <w:color w:val="000000"/>
        </w:rPr>
        <w:t>t</w:t>
      </w:r>
      <w:r w:rsidR="0014416A" w:rsidRPr="00294BF3">
        <w:rPr>
          <w:rFonts w:ascii="Times" w:eastAsiaTheme="minorEastAsia" w:hAnsi="Times"/>
          <w:b/>
          <w:i/>
          <w:color w:val="000000"/>
        </w:rPr>
        <w:t>he potential revisions</w:t>
      </w:r>
      <w:r w:rsidR="00294BF3">
        <w:rPr>
          <w:rFonts w:ascii="Times" w:eastAsiaTheme="minorEastAsia" w:hAnsi="Times"/>
          <w:b/>
          <w:i/>
          <w:color w:val="000000"/>
        </w:rPr>
        <w:t xml:space="preserve"> may</w:t>
      </w:r>
      <w:r w:rsidR="0014416A" w:rsidRPr="00294BF3">
        <w:rPr>
          <w:rFonts w:ascii="Times" w:eastAsiaTheme="minorEastAsia" w:hAnsi="Times"/>
          <w:b/>
          <w:i/>
          <w:color w:val="000000"/>
        </w:rPr>
        <w:t xml:space="preserve"> include:</w:t>
      </w:r>
    </w:p>
    <w:p w:rsidR="0014416A" w:rsidRDefault="004B2D16" w:rsidP="00294BF3">
      <w:pPr>
        <w:pStyle w:val="ListParagraph"/>
        <w:numPr>
          <w:ilvl w:val="1"/>
          <w:numId w:val="17"/>
        </w:numPr>
        <w:spacing w:after="120" w:line="240" w:lineRule="auto"/>
        <w:ind w:left="720"/>
        <w:jc w:val="both"/>
        <w:rPr>
          <w:rFonts w:ascii="Times" w:eastAsiaTheme="minorEastAsia" w:hAnsi="Times"/>
          <w:b/>
          <w:i/>
          <w:color w:val="000000"/>
        </w:rPr>
      </w:pPr>
      <w:r>
        <w:rPr>
          <w:rFonts w:ascii="Times" w:eastAsiaTheme="minorEastAsia" w:hAnsi="Times"/>
          <w:b/>
          <w:i/>
          <w:color w:val="000000"/>
        </w:rPr>
        <w:t xml:space="preserve">Option 1: </w:t>
      </w:r>
      <w:r w:rsidR="00DC3814">
        <w:rPr>
          <w:rFonts w:ascii="Times" w:eastAsiaTheme="minorEastAsia" w:hAnsi="Times"/>
          <w:b/>
          <w:i/>
          <w:color w:val="000000"/>
        </w:rPr>
        <w:t>Wi</w:t>
      </w:r>
      <w:r>
        <w:rPr>
          <w:rFonts w:ascii="Times" w:eastAsiaTheme="minorEastAsia" w:hAnsi="Times"/>
          <w:b/>
          <w:i/>
          <w:color w:val="000000"/>
        </w:rPr>
        <w:t>thdraw the RAN1 #118b agreement, so that “the first gap/restriction” does not distinguish cells.</w:t>
      </w:r>
      <w:r w:rsidR="00DC3814">
        <w:rPr>
          <w:rFonts w:ascii="Times" w:eastAsiaTheme="minorEastAsia" w:hAnsi="Times"/>
          <w:b/>
          <w:i/>
          <w:color w:val="000000"/>
        </w:rPr>
        <w:t xml:space="preserve"> </w:t>
      </w:r>
    </w:p>
    <w:p w:rsidR="004B2D16" w:rsidRDefault="004B2D16" w:rsidP="00294BF3">
      <w:pPr>
        <w:pStyle w:val="ListParagraph"/>
        <w:numPr>
          <w:ilvl w:val="1"/>
          <w:numId w:val="17"/>
        </w:numPr>
        <w:spacing w:after="120" w:line="240" w:lineRule="auto"/>
        <w:ind w:left="720"/>
        <w:jc w:val="both"/>
        <w:rPr>
          <w:rFonts w:ascii="Times" w:eastAsiaTheme="minorEastAsia" w:hAnsi="Times"/>
          <w:b/>
          <w:i/>
          <w:color w:val="000000"/>
        </w:rPr>
      </w:pPr>
      <w:r>
        <w:rPr>
          <w:rFonts w:ascii="Times" w:eastAsiaTheme="minorEastAsia" w:hAnsi="Times"/>
          <w:b/>
          <w:i/>
          <w:color w:val="000000"/>
        </w:rPr>
        <w:t xml:space="preserve">Option 2: </w:t>
      </w:r>
      <w:r w:rsidR="00F63430">
        <w:rPr>
          <w:rFonts w:ascii="Times" w:eastAsiaTheme="minorEastAsia" w:hAnsi="Times"/>
          <w:b/>
          <w:i/>
          <w:color w:val="000000"/>
        </w:rPr>
        <w:t>Clarify the RAN1 #118b agreement as following: “</w:t>
      </w:r>
      <w:r w:rsidR="00F63430" w:rsidRPr="0014416A">
        <w:rPr>
          <w:rFonts w:ascii="Times" w:eastAsiaTheme="minorEastAsia" w:hAnsi="Times"/>
          <w:b/>
          <w:i/>
          <w:color w:val="000000"/>
        </w:rPr>
        <w:t xml:space="preserve">In case of cross carrier scheduling, for explicit indication </w:t>
      </w:r>
      <w:r w:rsidR="00F63430" w:rsidRPr="0014416A">
        <w:rPr>
          <w:rFonts w:ascii="Times" w:eastAsiaTheme="minorEastAsia" w:hAnsi="Times" w:hint="eastAsia"/>
          <w:b/>
          <w:i/>
          <w:color w:val="000000"/>
        </w:rPr>
        <w:t>by DCI</w:t>
      </w:r>
      <w:r w:rsidR="00F63430" w:rsidRPr="0014416A">
        <w:rPr>
          <w:rFonts w:ascii="Times" w:eastAsiaTheme="minorEastAsia" w:hAnsi="Times"/>
          <w:b/>
          <w:i/>
          <w:color w:val="000000"/>
        </w:rPr>
        <w:t xml:space="preserve"> to skip a particular gap/restriction, one bit indication included as a part of DCI formats 0_1/1_1 and 0_2/1_2 corresponds to </w:t>
      </w:r>
      <w:r w:rsidR="00F63430" w:rsidRPr="00F63430">
        <w:rPr>
          <w:rFonts w:ascii="Times" w:eastAsiaTheme="minorEastAsia" w:hAnsi="Times"/>
          <w:b/>
          <w:i/>
          <w:strike/>
          <w:color w:val="FF0000"/>
        </w:rPr>
        <w:t>a</w:t>
      </w:r>
      <w:r w:rsidR="00F63430" w:rsidRPr="0014416A">
        <w:rPr>
          <w:rFonts w:ascii="Times" w:eastAsiaTheme="minorEastAsia" w:hAnsi="Times"/>
          <w:b/>
          <w:i/>
          <w:color w:val="000000"/>
        </w:rPr>
        <w:t xml:space="preserve"> </w:t>
      </w:r>
      <w:r w:rsidR="00F63430" w:rsidRPr="00F63430">
        <w:rPr>
          <w:rFonts w:ascii="Times" w:eastAsiaTheme="minorEastAsia" w:hAnsi="Times"/>
          <w:b/>
          <w:i/>
          <w:color w:val="FF0000"/>
          <w:u w:val="single"/>
        </w:rPr>
        <w:t xml:space="preserve">all </w:t>
      </w:r>
      <w:r w:rsidR="00F63430" w:rsidRPr="00F63430">
        <w:rPr>
          <w:rFonts w:ascii="Times" w:eastAsiaTheme="minorEastAsia" w:hAnsi="Times"/>
          <w:b/>
          <w:i/>
          <w:strike/>
          <w:color w:val="FF0000"/>
        </w:rPr>
        <w:t>scheduled</w:t>
      </w:r>
      <w:r w:rsidR="00F63430" w:rsidRPr="0014416A">
        <w:rPr>
          <w:rFonts w:ascii="Times" w:eastAsiaTheme="minorEastAsia" w:hAnsi="Times"/>
          <w:b/>
          <w:i/>
          <w:color w:val="000000"/>
        </w:rPr>
        <w:t xml:space="preserve"> </w:t>
      </w:r>
      <w:r w:rsidR="00F63430" w:rsidRPr="009B5FAC">
        <w:rPr>
          <w:rFonts w:ascii="Times" w:eastAsiaTheme="minorEastAsia" w:hAnsi="Times"/>
          <w:b/>
          <w:i/>
          <w:color w:val="000000"/>
        </w:rPr>
        <w:t>cell</w:t>
      </w:r>
      <w:r w:rsidR="00F63430" w:rsidRPr="009B5FAC">
        <w:rPr>
          <w:rFonts w:ascii="Times" w:eastAsiaTheme="minorEastAsia" w:hAnsi="Times"/>
          <w:b/>
          <w:i/>
          <w:color w:val="FF0000"/>
          <w:u w:val="single"/>
        </w:rPr>
        <w:t xml:space="preserve">s </w:t>
      </w:r>
      <w:r w:rsidR="009B5FAC" w:rsidRPr="009B5FAC">
        <w:rPr>
          <w:rFonts w:eastAsiaTheme="minorEastAsia"/>
          <w:b/>
          <w:i/>
          <w:color w:val="FF0000"/>
          <w:u w:val="single"/>
        </w:rPr>
        <w:t>observing</w:t>
      </w:r>
      <w:r w:rsidR="00F63430" w:rsidRPr="009B5FAC">
        <w:rPr>
          <w:rFonts w:eastAsiaTheme="minorEastAsia"/>
          <w:b/>
          <w:i/>
          <w:color w:val="FF0000"/>
          <w:u w:val="single"/>
        </w:rPr>
        <w:t xml:space="preserve"> the first MG/restriction (after the required minimum time offset) that is observed on the cell scheduled by the indicating DCI</w:t>
      </w:r>
      <w:r w:rsidR="00F63430">
        <w:rPr>
          <w:rFonts w:ascii="Times" w:eastAsiaTheme="minorEastAsia" w:hAnsi="Times"/>
          <w:b/>
          <w:i/>
          <w:color w:val="000000"/>
        </w:rPr>
        <w:t>”</w:t>
      </w:r>
      <w:r w:rsidR="009B5FAC">
        <w:rPr>
          <w:rFonts w:ascii="Times" w:eastAsiaTheme="minorEastAsia" w:hAnsi="Times"/>
          <w:b/>
          <w:i/>
          <w:color w:val="000000"/>
        </w:rPr>
        <w:t>.</w:t>
      </w:r>
    </w:p>
    <w:p w:rsidR="009B758D" w:rsidRPr="0014416A" w:rsidRDefault="009B758D" w:rsidP="009B758D">
      <w:pPr>
        <w:pStyle w:val="ListParagraph"/>
        <w:numPr>
          <w:ilvl w:val="2"/>
          <w:numId w:val="17"/>
        </w:numPr>
        <w:spacing w:after="120" w:line="240" w:lineRule="auto"/>
        <w:ind w:left="1440"/>
        <w:jc w:val="both"/>
        <w:rPr>
          <w:rFonts w:ascii="Times" w:eastAsiaTheme="minorEastAsia" w:hAnsi="Times"/>
          <w:b/>
          <w:i/>
          <w:color w:val="000000"/>
        </w:rPr>
      </w:pPr>
      <w:r>
        <w:rPr>
          <w:rFonts w:ascii="Times" w:eastAsiaTheme="minorEastAsia" w:hAnsi="Times"/>
          <w:b/>
          <w:i/>
          <w:color w:val="000000"/>
        </w:rPr>
        <w:t>FFS whether to support out-of-order gap/restriction skipping (due to DCI indication bit set to 1) on a cell.</w:t>
      </w:r>
    </w:p>
    <w:p w:rsidR="004C2BA8" w:rsidRDefault="004C2BA8">
      <w:pPr>
        <w:spacing w:after="120" w:line="240" w:lineRule="auto"/>
        <w:jc w:val="both"/>
        <w:rPr>
          <w:rFonts w:ascii="Times" w:eastAsiaTheme="minorEastAsia" w:hAnsi="Times"/>
          <w:b/>
          <w:i/>
          <w:color w:val="000000"/>
          <w:lang w:eastAsia="zh-CN"/>
        </w:rPr>
      </w:pPr>
    </w:p>
    <w:p w:rsidR="004C2BA8" w:rsidRDefault="00683C87">
      <w:pPr>
        <w:spacing w:after="120" w:line="240" w:lineRule="auto"/>
        <w:jc w:val="both"/>
      </w:pPr>
      <w:r>
        <w:rPr>
          <w:rFonts w:ascii="Times" w:eastAsia="Batang" w:hAnsi="Times"/>
          <w:szCs w:val="20"/>
        </w:rPr>
        <w:t xml:space="preserve">If </w:t>
      </w:r>
      <w:r w:rsidR="000A4930">
        <w:rPr>
          <w:rFonts w:ascii="Times" w:eastAsia="Batang" w:hAnsi="Times"/>
          <w:szCs w:val="20"/>
        </w:rPr>
        <w:t xml:space="preserve">the </w:t>
      </w:r>
      <w:r w:rsidR="004A7061">
        <w:rPr>
          <w:rFonts w:ascii="Times" w:eastAsia="Batang" w:hAnsi="Times"/>
          <w:szCs w:val="20"/>
        </w:rPr>
        <w:t xml:space="preserve">above </w:t>
      </w:r>
      <w:r w:rsidR="000A4930">
        <w:rPr>
          <w:rFonts w:ascii="Times" w:eastAsia="Batang" w:hAnsi="Times"/>
          <w:szCs w:val="20"/>
        </w:rPr>
        <w:t>RAN1 #118b agreement is maintained</w:t>
      </w:r>
      <w:r w:rsidR="004A7061">
        <w:rPr>
          <w:rFonts w:ascii="Times" w:eastAsia="Batang" w:hAnsi="Times"/>
          <w:szCs w:val="20"/>
        </w:rPr>
        <w:t xml:space="preserve"> or clarified, for example, as Option2</w:t>
      </w:r>
      <w:r w:rsidR="000A4930">
        <w:rPr>
          <w:rFonts w:ascii="Times" w:eastAsia="Batang" w:hAnsi="Times"/>
          <w:szCs w:val="20"/>
        </w:rPr>
        <w:t xml:space="preserve">, </w:t>
      </w:r>
      <w:r>
        <w:t>in order to minimize the impacts on the spec</w:t>
      </w:r>
      <w:r w:rsidR="004A7061">
        <w:t>ification</w:t>
      </w:r>
      <w:r>
        <w:t xml:space="preserve">, we support </w:t>
      </w:r>
      <w:r w:rsidR="004A7061">
        <w:t>exclusion of</w:t>
      </w:r>
      <w:r>
        <w:t xml:space="preserve"> the following DCI formats that do not schedule </w:t>
      </w:r>
      <w:r>
        <w:lastRenderedPageBreak/>
        <w:t xml:space="preserve">PDSCH reception or PUSCH transmission </w:t>
      </w:r>
      <w:r w:rsidR="004A7061">
        <w:t>for the indication of</w:t>
      </w:r>
      <w:r>
        <w:t xml:space="preserve"> the skipping of a particular gap/restriction occasion:</w:t>
      </w:r>
    </w:p>
    <w:p w:rsidR="004C2BA8" w:rsidRDefault="00683C87">
      <w:pPr>
        <w:pStyle w:val="ListParagraph"/>
        <w:numPr>
          <w:ilvl w:val="1"/>
          <w:numId w:val="15"/>
        </w:numPr>
        <w:spacing w:after="120" w:line="240" w:lineRule="auto"/>
        <w:ind w:left="567" w:hanging="283"/>
        <w:jc w:val="both"/>
      </w:pPr>
      <w:r>
        <w:t>DCI format 0_1 indicating DFI;</w:t>
      </w:r>
    </w:p>
    <w:p w:rsidR="004C2BA8" w:rsidRDefault="00683C87">
      <w:pPr>
        <w:pStyle w:val="ListParagraph"/>
        <w:numPr>
          <w:ilvl w:val="1"/>
          <w:numId w:val="15"/>
        </w:numPr>
        <w:spacing w:after="120" w:line="240" w:lineRule="auto"/>
        <w:ind w:left="567" w:hanging="283"/>
        <w:jc w:val="both"/>
      </w:pPr>
      <w:r>
        <w:t>DCI format indicating a request for a Type-3 HARQ-ACK codebook report without scheduling a PDSCH reception on the one or more serving cells;</w:t>
      </w:r>
    </w:p>
    <w:p w:rsidR="004C2BA8" w:rsidRDefault="00683C87">
      <w:pPr>
        <w:pStyle w:val="ListParagraph"/>
        <w:numPr>
          <w:ilvl w:val="1"/>
          <w:numId w:val="15"/>
        </w:numPr>
        <w:spacing w:after="120" w:line="240" w:lineRule="auto"/>
        <w:ind w:left="567" w:hanging="283"/>
        <w:jc w:val="both"/>
      </w:pPr>
      <w:r>
        <w:t>DCI format indicating SCell dormancy without scheduling a PDSCH reception on a serving cell;</w:t>
      </w:r>
    </w:p>
    <w:p w:rsidR="004C2BA8" w:rsidRDefault="00683C87">
      <w:pPr>
        <w:pStyle w:val="ListParagraph"/>
        <w:numPr>
          <w:ilvl w:val="1"/>
          <w:numId w:val="15"/>
        </w:numPr>
        <w:spacing w:after="120" w:line="240" w:lineRule="auto"/>
        <w:ind w:left="567" w:hanging="283"/>
        <w:jc w:val="both"/>
      </w:pPr>
      <w:r>
        <w:t>DCI format indicating a TCI state update without scheduling PDSCH reception.</w:t>
      </w:r>
    </w:p>
    <w:p w:rsidR="004C2BA8" w:rsidRDefault="00683C87">
      <w:pPr>
        <w:spacing w:after="120" w:line="240" w:lineRule="auto"/>
        <w:jc w:val="both"/>
      </w:pPr>
      <w:r>
        <w:rPr>
          <w:rFonts w:eastAsia="SimSun"/>
        </w:rPr>
        <w:t xml:space="preserve">Based on the current description in TS 38.213, DCI format indicating a SPS PDSCH release corresponds </w:t>
      </w:r>
      <w:r w:rsidR="000A4930">
        <w:rPr>
          <w:rFonts w:eastAsia="SimSun"/>
        </w:rPr>
        <w:t xml:space="preserve">to </w:t>
      </w:r>
      <w:r>
        <w:rPr>
          <w:rFonts w:eastAsia="SimSun"/>
        </w:rPr>
        <w:t xml:space="preserve">a </w:t>
      </w:r>
      <w:r>
        <w:t xml:space="preserve">scheduled </w:t>
      </w:r>
      <w:r>
        <w:rPr>
          <w:rFonts w:eastAsia="SimSun"/>
        </w:rPr>
        <w:t xml:space="preserve">cell, so it </w:t>
      </w:r>
      <w:r>
        <w:t>can be further discussed</w:t>
      </w:r>
      <w:r>
        <w:rPr>
          <w:rFonts w:eastAsia="SimSun"/>
        </w:rPr>
        <w:t xml:space="preserve"> whether DCI format indicating a SPS PDSCH release is used to indicate the skipping of a </w:t>
      </w:r>
      <w:r>
        <w:t>gap/restriction occasion.</w:t>
      </w:r>
    </w:p>
    <w:p w:rsidR="004A7061" w:rsidRDefault="004A7061" w:rsidP="004A7061">
      <w:pPr>
        <w:spacing w:before="120"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 xml:space="preserve">Proposal 2: If </w:t>
      </w:r>
      <w:r>
        <w:rPr>
          <w:b/>
          <w:i/>
        </w:rPr>
        <w:t>1-bit indication</w:t>
      </w:r>
      <w:r>
        <w:t xml:space="preserve"> </w:t>
      </w:r>
      <w:r>
        <w:rPr>
          <w:b/>
          <w:i/>
        </w:rPr>
        <w:t>to skip a</w:t>
      </w:r>
      <w:r>
        <w:t xml:space="preserve"> </w:t>
      </w:r>
      <w:r>
        <w:rPr>
          <w:b/>
          <w:i/>
        </w:rPr>
        <w:t>particular gap/restriction corresponds to a scheduled cell</w:t>
      </w:r>
      <w:r>
        <w:rPr>
          <w:rFonts w:ascii="Times" w:eastAsiaTheme="minorEastAsia" w:hAnsi="Times"/>
          <w:b/>
          <w:i/>
          <w:color w:val="000000"/>
          <w:lang w:eastAsia="zh-CN"/>
        </w:rPr>
        <w:t xml:space="preserve">,   the following DCI formats </w:t>
      </w:r>
      <w:r>
        <w:rPr>
          <w:rFonts w:ascii="Times" w:eastAsiaTheme="minorEastAsia" w:hAnsi="Times" w:hint="eastAsia"/>
          <w:b/>
          <w:i/>
          <w:color w:val="000000"/>
          <w:lang w:eastAsia="zh-CN"/>
        </w:rPr>
        <w:t>are</w:t>
      </w:r>
      <w:r>
        <w:rPr>
          <w:rFonts w:ascii="Times" w:eastAsiaTheme="minorEastAsia" w:hAnsi="Times"/>
          <w:b/>
          <w:i/>
          <w:color w:val="000000"/>
          <w:lang w:eastAsia="zh-CN"/>
        </w:rPr>
        <w:t xml:space="preserve"> not used to indicate the skipping of a particular gap/restriction,</w:t>
      </w:r>
    </w:p>
    <w:p w:rsidR="004A7061" w:rsidRDefault="004A7061" w:rsidP="004A7061">
      <w:pPr>
        <w:pStyle w:val="ListParagraph"/>
        <w:numPr>
          <w:ilvl w:val="0"/>
          <w:numId w:val="14"/>
        </w:numPr>
        <w:spacing w:after="120" w:line="240" w:lineRule="auto"/>
        <w:ind w:left="900"/>
        <w:jc w:val="both"/>
        <w:rPr>
          <w:rFonts w:ascii="Times" w:eastAsiaTheme="minorEastAsia" w:hAnsi="Times"/>
          <w:b/>
          <w:i/>
          <w:color w:val="000000"/>
        </w:rPr>
      </w:pPr>
      <w:r>
        <w:rPr>
          <w:rFonts w:ascii="Times" w:eastAsiaTheme="minorEastAsia" w:hAnsi="Times"/>
          <w:b/>
          <w:i/>
          <w:color w:val="000000"/>
        </w:rPr>
        <w:t>DCI format 0_1 indicating DFI;</w:t>
      </w:r>
    </w:p>
    <w:p w:rsidR="004A7061" w:rsidRDefault="004A7061" w:rsidP="004A7061">
      <w:pPr>
        <w:pStyle w:val="ListParagraph"/>
        <w:numPr>
          <w:ilvl w:val="0"/>
          <w:numId w:val="14"/>
        </w:numPr>
        <w:spacing w:after="120" w:line="240" w:lineRule="auto"/>
        <w:ind w:left="900"/>
        <w:jc w:val="both"/>
        <w:rPr>
          <w:rFonts w:ascii="Times" w:eastAsiaTheme="minorEastAsia" w:hAnsi="Times"/>
          <w:b/>
          <w:i/>
          <w:color w:val="000000"/>
        </w:rPr>
      </w:pPr>
      <w:r>
        <w:rPr>
          <w:rFonts w:ascii="Times" w:eastAsiaTheme="minorEastAsia" w:hAnsi="Times"/>
          <w:b/>
          <w:i/>
          <w:color w:val="000000"/>
        </w:rPr>
        <w:t>DCI format indicating a request for a Type-3 HARQ-ACK codebook report without scheduling a PDSCH reception on the one or more serving cells;</w:t>
      </w:r>
    </w:p>
    <w:p w:rsidR="004A7061" w:rsidRDefault="004A7061" w:rsidP="004A7061">
      <w:pPr>
        <w:pStyle w:val="ListParagraph"/>
        <w:numPr>
          <w:ilvl w:val="0"/>
          <w:numId w:val="14"/>
        </w:numPr>
        <w:spacing w:after="120" w:line="240" w:lineRule="auto"/>
        <w:ind w:left="900"/>
        <w:jc w:val="both"/>
        <w:rPr>
          <w:rFonts w:ascii="Times" w:eastAsiaTheme="minorEastAsia" w:hAnsi="Times"/>
          <w:b/>
          <w:i/>
          <w:color w:val="000000"/>
        </w:rPr>
      </w:pPr>
      <w:r>
        <w:rPr>
          <w:rFonts w:ascii="Times" w:eastAsiaTheme="minorEastAsia" w:hAnsi="Times"/>
          <w:b/>
          <w:i/>
          <w:color w:val="000000"/>
        </w:rPr>
        <w:t>DCI format indicating SCell dormancy without scheduling a PDSCH reception on a serving cell;</w:t>
      </w:r>
    </w:p>
    <w:p w:rsidR="004A7061" w:rsidRPr="004A7061" w:rsidRDefault="004A7061" w:rsidP="004A7061">
      <w:pPr>
        <w:pStyle w:val="ListParagraph"/>
        <w:numPr>
          <w:ilvl w:val="0"/>
          <w:numId w:val="14"/>
        </w:numPr>
        <w:spacing w:after="120" w:line="240" w:lineRule="auto"/>
        <w:ind w:left="900"/>
        <w:jc w:val="both"/>
        <w:rPr>
          <w:rFonts w:ascii="Times" w:eastAsiaTheme="minorEastAsia" w:hAnsi="Times"/>
          <w:b/>
          <w:i/>
          <w:color w:val="000000"/>
        </w:rPr>
      </w:pPr>
      <w:r>
        <w:rPr>
          <w:rFonts w:ascii="Times" w:eastAsiaTheme="minorEastAsia" w:hAnsi="Times"/>
          <w:b/>
          <w:i/>
          <w:color w:val="000000"/>
        </w:rPr>
        <w:t>DCI format indicating a TCI state update without scheduling PDSCH reception.</w:t>
      </w:r>
    </w:p>
    <w:p w:rsidR="004C2BA8" w:rsidRDefault="004A7061">
      <w:pPr>
        <w:spacing w:after="120" w:line="240" w:lineRule="auto"/>
        <w:jc w:val="both"/>
        <w:rPr>
          <w:rFonts w:eastAsiaTheme="minorEastAsia"/>
          <w:lang w:eastAsia="zh-CN"/>
        </w:rPr>
      </w:pPr>
      <w:r>
        <w:rPr>
          <w:rFonts w:eastAsiaTheme="minorEastAsia"/>
          <w:lang w:eastAsia="zh-CN"/>
        </w:rPr>
        <w:t>Another</w:t>
      </w:r>
      <w:r w:rsidR="00683C87">
        <w:rPr>
          <w:rFonts w:eastAsiaTheme="minorEastAsia"/>
          <w:lang w:eastAsia="zh-CN"/>
        </w:rPr>
        <w:t xml:space="preserve"> issue that needs to be clarified is the first gap(s)/restriction(s) occasion in </w:t>
      </w:r>
      <w:r w:rsidR="00683C87">
        <w:rPr>
          <w:rFonts w:eastAsiaTheme="minorEastAsia" w:hint="eastAsia"/>
          <w:lang w:eastAsia="zh-CN"/>
        </w:rPr>
        <w:t xml:space="preserve">above </w:t>
      </w:r>
      <w:r w:rsidR="00683C87">
        <w:rPr>
          <w:rFonts w:eastAsiaTheme="minorEastAsia"/>
          <w:lang w:eastAsia="zh-CN"/>
        </w:rPr>
        <w:t>working assumption should be</w:t>
      </w:r>
      <w:r w:rsidR="00683C87">
        <w:t xml:space="preserve"> </w:t>
      </w:r>
      <w:r w:rsidR="00683C87">
        <w:rPr>
          <w:rFonts w:eastAsiaTheme="minorEastAsia"/>
          <w:lang w:eastAsia="zh-CN"/>
        </w:rPr>
        <w:t>consistent with the following agreement made in RAN1 #116bis meeting, i.e. the first gap(s)/restriction(s) occasion refers to the gap(s)/restriction(s) occasion that can be skipped</w:t>
      </w:r>
    </w:p>
    <w:tbl>
      <w:tblPr>
        <w:tblStyle w:val="TableGrid"/>
        <w:tblW w:w="0" w:type="auto"/>
        <w:tblLook w:val="04A0"/>
      </w:tblPr>
      <w:tblGrid>
        <w:gridCol w:w="9060"/>
      </w:tblGrid>
      <w:tr w:rsidR="004C2BA8">
        <w:tc>
          <w:tcPr>
            <w:tcW w:w="9060" w:type="dxa"/>
          </w:tcPr>
          <w:p w:rsidR="004C2BA8" w:rsidRDefault="00683C87">
            <w:pPr>
              <w:spacing w:after="0" w:line="240" w:lineRule="auto"/>
              <w:rPr>
                <w:b/>
                <w:bCs/>
                <w:highlight w:val="green"/>
              </w:rPr>
            </w:pPr>
            <w:r>
              <w:rPr>
                <w:b/>
                <w:bCs/>
                <w:highlight w:val="green"/>
              </w:rPr>
              <w:t>Agreement</w:t>
            </w:r>
          </w:p>
          <w:p w:rsidR="004C2BA8" w:rsidRDefault="00683C87">
            <w:pPr>
              <w:pStyle w:val="BodyText"/>
              <w:spacing w:after="0" w:line="240" w:lineRule="auto"/>
              <w:rPr>
                <w:rFonts w:eastAsia="Malgun Gothic"/>
                <w:lang w:eastAsia="zh-CN"/>
              </w:rPr>
            </w:pPr>
            <w:r>
              <w:rPr>
                <w:rFonts w:eastAsia="Malgun Gothic"/>
                <w:lang w:eastAsia="zh-CN"/>
              </w:rPr>
              <w:t>Confirm the working assumption from RAN1 #116 with updates:</w:t>
            </w:r>
          </w:p>
          <w:p w:rsidR="004C2BA8" w:rsidRDefault="00683C87">
            <w:pPr>
              <w:pStyle w:val="ListParagraph"/>
              <w:numPr>
                <w:ilvl w:val="0"/>
                <w:numId w:val="9"/>
              </w:numPr>
              <w:spacing w:after="0" w:line="240" w:lineRule="auto"/>
              <w:contextualSpacing/>
            </w:pPr>
            <w:r>
              <w:t>RAN1 aims to develop/identify solution(s) to enable Tx/Rx in gaps/restrictions that are caused by RRM measurements agnostic in RAN1 normative work to types of gaps/restrictions that are caused by RRM measurements.</w:t>
            </w:r>
          </w:p>
          <w:p w:rsidR="004C2BA8" w:rsidRDefault="00683C87">
            <w:pPr>
              <w:pStyle w:val="ListParagraph"/>
              <w:numPr>
                <w:ilvl w:val="1"/>
                <w:numId w:val="9"/>
              </w:numPr>
              <w:spacing w:after="0" w:line="240" w:lineRule="auto"/>
              <w:contextualSpacing/>
              <w:rPr>
                <w:color w:val="FF0000"/>
                <w:u w:val="single"/>
              </w:rPr>
            </w:pPr>
            <w:r>
              <w:rPr>
                <w:color w:val="FF0000"/>
                <w:u w:val="single"/>
              </w:rPr>
              <w:t xml:space="preserve">It is up to RAN4 to discuss </w:t>
            </w:r>
            <w:bookmarkStart w:id="1" w:name="_Hlk177134194"/>
            <w:r>
              <w:rPr>
                <w:color w:val="FF0000"/>
                <w:u w:val="single"/>
              </w:rPr>
              <w:t>which type of gaps/restrictions caused by RRM measurements can be cancelled/skipped</w:t>
            </w:r>
            <w:bookmarkEnd w:id="1"/>
          </w:p>
          <w:p w:rsidR="004C2BA8" w:rsidRDefault="00683C87">
            <w:pPr>
              <w:pStyle w:val="ListParagraph"/>
              <w:numPr>
                <w:ilvl w:val="1"/>
                <w:numId w:val="9"/>
              </w:numPr>
              <w:spacing w:after="0" w:line="240" w:lineRule="auto"/>
              <w:contextualSpacing/>
            </w:pPr>
            <w:r>
              <w:t>Note: UE features related to the developed solution(s) is a separate discussion</w:t>
            </w:r>
          </w:p>
        </w:tc>
      </w:tr>
    </w:tbl>
    <w:p w:rsidR="004C2BA8" w:rsidRDefault="004A7061">
      <w:pPr>
        <w:spacing w:before="120" w:after="120" w:line="240" w:lineRule="auto"/>
        <w:jc w:val="both"/>
        <w:rPr>
          <w:rFonts w:ascii="Times" w:eastAsiaTheme="minorEastAsia" w:hAnsi="Times"/>
          <w:b/>
          <w:i/>
          <w:color w:val="000000"/>
        </w:rPr>
      </w:pPr>
      <w:r>
        <w:rPr>
          <w:rFonts w:ascii="Times" w:eastAsiaTheme="minorEastAsia" w:hAnsi="Times"/>
          <w:b/>
          <w:i/>
          <w:color w:val="000000"/>
          <w:lang w:eastAsia="zh-CN"/>
        </w:rPr>
        <w:t>Proposal 3</w:t>
      </w:r>
      <w:r w:rsidR="00683C87">
        <w:rPr>
          <w:rFonts w:ascii="Times" w:eastAsiaTheme="minorEastAsia" w:hAnsi="Times"/>
          <w:b/>
          <w:i/>
          <w:color w:val="000000"/>
          <w:lang w:eastAsia="zh-CN"/>
        </w:rPr>
        <w:t>:</w:t>
      </w:r>
      <w:r w:rsidR="00683C87">
        <w:rPr>
          <w:rFonts w:ascii="Times" w:eastAsiaTheme="minorEastAsia" w:hAnsi="Times" w:hint="eastAsia"/>
          <w:b/>
          <w:i/>
          <w:color w:val="000000"/>
          <w:lang w:eastAsia="zh-CN"/>
        </w:rPr>
        <w:t xml:space="preserve"> </w:t>
      </w:r>
      <w:r w:rsidR="00683C87">
        <w:rPr>
          <w:rFonts w:ascii="Times" w:eastAsiaTheme="minorEastAsia" w:hAnsi="Times"/>
          <w:b/>
          <w:i/>
          <w:color w:val="000000"/>
          <w:lang w:eastAsia="zh-CN"/>
        </w:rPr>
        <w:t xml:space="preserve">If </w:t>
      </w:r>
      <w:r w:rsidR="00683C87">
        <w:rPr>
          <w:b/>
          <w:i/>
        </w:rPr>
        <w:t>1-bit indication</w:t>
      </w:r>
      <w:r w:rsidR="00683C87">
        <w:t xml:space="preserve"> </w:t>
      </w:r>
      <w:r w:rsidR="00683C87">
        <w:rPr>
          <w:b/>
          <w:i/>
        </w:rPr>
        <w:t>to skip a</w:t>
      </w:r>
      <w:r w:rsidR="00683C87">
        <w:t xml:space="preserve"> </w:t>
      </w:r>
      <w:r w:rsidR="00683C87">
        <w:rPr>
          <w:b/>
          <w:i/>
        </w:rPr>
        <w:t>particular gap/restriction corresponds to a scheduled cell</w:t>
      </w:r>
      <w:r w:rsidR="00683C87">
        <w:rPr>
          <w:rFonts w:ascii="Times" w:eastAsiaTheme="minorEastAsia" w:hAnsi="Times"/>
          <w:b/>
          <w:i/>
          <w:color w:val="000000"/>
          <w:lang w:eastAsia="zh-CN"/>
        </w:rPr>
        <w:t xml:space="preserve">, RAN1 to clarify </w:t>
      </w:r>
      <w:r w:rsidR="00683C87">
        <w:rPr>
          <w:rFonts w:ascii="Times" w:eastAsiaTheme="minorEastAsia" w:hAnsi="Times"/>
          <w:b/>
          <w:i/>
          <w:color w:val="000000"/>
        </w:rPr>
        <w:t>that the first gap(s)/restriction(s) occasion is among the gap(s)/restriction(s) occasions that are eligible to be skipped, where the eligibility is subject to RAN4 discussion.</w:t>
      </w:r>
    </w:p>
    <w:p w:rsidR="004C2BA8" w:rsidRDefault="004C2BA8">
      <w:pPr>
        <w:spacing w:before="120" w:after="120" w:line="240" w:lineRule="auto"/>
        <w:jc w:val="both"/>
        <w:rPr>
          <w:rFonts w:eastAsiaTheme="minorEastAsia"/>
        </w:rPr>
      </w:pPr>
    </w:p>
    <w:p w:rsidR="004C2BA8" w:rsidRDefault="00683C87">
      <w:pPr>
        <w:spacing w:before="120" w:after="120" w:line="240" w:lineRule="auto"/>
        <w:jc w:val="both"/>
        <w:rPr>
          <w:szCs w:val="20"/>
        </w:rPr>
      </w:pPr>
      <w:r>
        <w:rPr>
          <w:rFonts w:eastAsiaTheme="minorEastAsia"/>
        </w:rPr>
        <w:t>Another</w:t>
      </w:r>
      <w:r w:rsidR="0003470E">
        <w:rPr>
          <w:rFonts w:eastAsiaTheme="minorEastAsia"/>
        </w:rPr>
        <w:t xml:space="preserve"> left-over</w:t>
      </w:r>
      <w:r>
        <w:rPr>
          <w:rFonts w:eastAsiaTheme="minorEastAsia"/>
        </w:rPr>
        <w:t xml:space="preserve"> issue with the DCI-based indication scheme is that </w:t>
      </w:r>
      <w:r>
        <w:rPr>
          <w:szCs w:val="20"/>
        </w:rPr>
        <w:t xml:space="preserve">how UE interprets the indications in </w:t>
      </w:r>
      <w:bookmarkStart w:id="2" w:name="_Hlk178344618"/>
      <w:r>
        <w:rPr>
          <w:szCs w:val="20"/>
        </w:rPr>
        <w:t xml:space="preserve">multiple DCIs which </w:t>
      </w:r>
      <w:r>
        <w:rPr>
          <w:rFonts w:eastAsiaTheme="minorEastAsia"/>
        </w:rPr>
        <w:t xml:space="preserve">correspond to </w:t>
      </w:r>
      <w:r>
        <w:rPr>
          <w:szCs w:val="20"/>
        </w:rPr>
        <w:t>the same first gap/restriction occasion,</w:t>
      </w:r>
      <w:bookmarkEnd w:id="2"/>
      <w:r>
        <w:rPr>
          <w:szCs w:val="20"/>
        </w:rPr>
        <w:t xml:space="preserve"> as shown in Figure 2. W</w:t>
      </w:r>
      <w:r>
        <w:rPr>
          <w:rFonts w:eastAsiaTheme="minorEastAsia"/>
        </w:rPr>
        <w:t xml:space="preserve">e think that gNB should make cautious decision to skip a </w:t>
      </w:r>
      <w:r>
        <w:rPr>
          <w:szCs w:val="20"/>
        </w:rPr>
        <w:t xml:space="preserve">gap/restriction occasion and should not dynamically change the indication results, which will result in additional complexity for UE implementation. So we support that if UE receives any DCI indicating to skip a gap/restriction occasion, </w:t>
      </w:r>
      <w:r w:rsidR="0003470E">
        <w:rPr>
          <w:szCs w:val="20"/>
        </w:rPr>
        <w:t>the UE does so accordingly</w:t>
      </w:r>
      <w:r>
        <w:rPr>
          <w:szCs w:val="20"/>
        </w:rPr>
        <w:t>. In other words, the corresponding gap/restriction occasion is skipped when the indication is set to “1”, and UE ignores the indication of this field in the DCI when the indication is set to “0”.</w:t>
      </w:r>
    </w:p>
    <w:p w:rsidR="004C2BA8" w:rsidRDefault="004C2BA8">
      <w:pPr>
        <w:spacing w:before="120" w:after="120" w:line="240" w:lineRule="auto"/>
        <w:jc w:val="both"/>
      </w:pPr>
      <w:r>
        <w:object w:dxaOrig="7500" w:dyaOrig="1315">
          <v:shape id="_x0000_i1026" type="#_x0000_t75" style="width:453.2pt;height:79.6pt" o:ole="">
            <v:imagedata r:id="rId10" o:title=""/>
          </v:shape>
          <o:OLEObject Type="Embed" ProgID="Visio.Drawing.15" ShapeID="_x0000_i1026" DrawAspect="Content" ObjectID="_1792526567" r:id="rId11"/>
        </w:object>
      </w:r>
    </w:p>
    <w:p w:rsidR="004C2BA8" w:rsidRDefault="00683C87">
      <w:pPr>
        <w:spacing w:before="120" w:after="120" w:line="240" w:lineRule="auto"/>
        <w:jc w:val="center"/>
        <w:rPr>
          <w:rFonts w:eastAsiaTheme="minorEastAsia"/>
          <w:lang w:eastAsia="zh-CN"/>
        </w:rPr>
      </w:pPr>
      <w:r>
        <w:rPr>
          <w:rFonts w:eastAsiaTheme="minorEastAsia" w:hint="eastAsia"/>
          <w:lang w:eastAsia="zh-CN"/>
        </w:rPr>
        <w:t>F</w:t>
      </w:r>
      <w:r>
        <w:rPr>
          <w:rFonts w:eastAsiaTheme="minorEastAsia"/>
          <w:lang w:eastAsia="zh-CN"/>
        </w:rPr>
        <w:t xml:space="preserve">igure 2. </w:t>
      </w:r>
      <w:r>
        <w:rPr>
          <w:rFonts w:eastAsiaTheme="minorEastAsia"/>
        </w:rPr>
        <w:t xml:space="preserve">Multiple received DCIs correspond to </w:t>
      </w:r>
      <w:r>
        <w:rPr>
          <w:szCs w:val="20"/>
        </w:rPr>
        <w:t>the same first gap/restriction occasion</w:t>
      </w:r>
    </w:p>
    <w:p w:rsidR="004C2BA8" w:rsidRDefault="00683C87">
      <w:pPr>
        <w:spacing w:after="120" w:line="240" w:lineRule="auto"/>
        <w:jc w:val="both"/>
        <w:rPr>
          <w:rFonts w:ascii="Times" w:eastAsiaTheme="minorEastAsia" w:hAnsi="Times"/>
          <w:b/>
          <w:i/>
          <w:color w:val="000000"/>
        </w:rPr>
      </w:pPr>
      <w:r>
        <w:rPr>
          <w:rFonts w:ascii="Times" w:eastAsiaTheme="minorEastAsia" w:hAnsi="Times"/>
          <w:b/>
          <w:i/>
          <w:color w:val="000000"/>
          <w:lang w:eastAsia="zh-CN"/>
        </w:rPr>
        <w:t xml:space="preserve">Proposal </w:t>
      </w:r>
      <w:r w:rsidR="00990BA5">
        <w:rPr>
          <w:rFonts w:ascii="Times" w:eastAsiaTheme="minorEastAsia" w:hAnsi="Times"/>
          <w:b/>
          <w:i/>
          <w:color w:val="000000"/>
          <w:lang w:eastAsia="zh-CN"/>
        </w:rPr>
        <w:t>4</w:t>
      </w:r>
      <w:r>
        <w:rPr>
          <w:rFonts w:ascii="Times" w:eastAsiaTheme="minorEastAsia" w:hAnsi="Times"/>
          <w:b/>
          <w:i/>
          <w:color w:val="000000"/>
          <w:lang w:eastAsia="zh-CN"/>
        </w:rPr>
        <w:t xml:space="preserve">: </w:t>
      </w:r>
      <w:r>
        <w:rPr>
          <w:rFonts w:ascii="Times" w:eastAsiaTheme="minorEastAsia" w:hAnsi="Times"/>
          <w:b/>
          <w:i/>
          <w:color w:val="000000"/>
        </w:rPr>
        <w:t>If a UE receives at least one DCI indicating to skip a gap/restriction occasion, the UE skips the gap/restriction occasion, i.e.</w:t>
      </w:r>
    </w:p>
    <w:p w:rsidR="004C2BA8" w:rsidRDefault="00683C87">
      <w:pPr>
        <w:pStyle w:val="ListParagraph"/>
        <w:numPr>
          <w:ilvl w:val="0"/>
          <w:numId w:val="14"/>
        </w:numPr>
        <w:spacing w:after="120" w:line="240" w:lineRule="auto"/>
        <w:ind w:left="900"/>
        <w:jc w:val="both"/>
        <w:rPr>
          <w:rFonts w:ascii="Times" w:eastAsiaTheme="minorEastAsia" w:hAnsi="Times"/>
          <w:b/>
          <w:i/>
          <w:color w:val="000000"/>
        </w:rPr>
      </w:pPr>
      <w:r>
        <w:rPr>
          <w:rFonts w:ascii="Times" w:eastAsiaTheme="minorEastAsia" w:hAnsi="Times"/>
          <w:b/>
          <w:i/>
          <w:color w:val="000000"/>
        </w:rPr>
        <w:t>when the indication bit is set to “1”, the corresponding gap/restriction occasion is skipped;</w:t>
      </w:r>
    </w:p>
    <w:p w:rsidR="004C2BA8" w:rsidRDefault="00683C87">
      <w:pPr>
        <w:pStyle w:val="ListParagraph"/>
        <w:numPr>
          <w:ilvl w:val="0"/>
          <w:numId w:val="14"/>
        </w:numPr>
        <w:spacing w:after="120" w:line="240" w:lineRule="auto"/>
        <w:ind w:left="900"/>
        <w:jc w:val="both"/>
        <w:rPr>
          <w:rFonts w:ascii="Times" w:eastAsiaTheme="minorEastAsia" w:hAnsi="Times"/>
          <w:b/>
          <w:i/>
          <w:color w:val="000000"/>
        </w:rPr>
      </w:pPr>
      <w:r>
        <w:rPr>
          <w:rFonts w:ascii="Times" w:eastAsiaTheme="minorEastAsia" w:hAnsi="Times"/>
          <w:b/>
          <w:i/>
          <w:color w:val="000000"/>
        </w:rPr>
        <w:lastRenderedPageBreak/>
        <w:t xml:space="preserve">when the indication bit is set to “0”, UE ignores the indication of this field in the DCI . </w:t>
      </w:r>
    </w:p>
    <w:p w:rsidR="004C2BA8" w:rsidRDefault="004C2BA8">
      <w:pPr>
        <w:spacing w:after="120" w:line="240" w:lineRule="auto"/>
        <w:jc w:val="both"/>
        <w:rPr>
          <w:rFonts w:ascii="Times" w:eastAsiaTheme="minorEastAsia" w:hAnsi="Times"/>
          <w:szCs w:val="20"/>
          <w:lang w:eastAsia="zh-CN"/>
        </w:rPr>
      </w:pPr>
      <w:bookmarkStart w:id="3" w:name="_Hlk161231769"/>
    </w:p>
    <w:p w:rsidR="004C2BA8" w:rsidRDefault="00683C87">
      <w:pPr>
        <w:spacing w:after="120" w:line="240" w:lineRule="auto"/>
        <w:jc w:val="both"/>
        <w:rPr>
          <w:rFonts w:eastAsiaTheme="minorEastAsia"/>
          <w:szCs w:val="21"/>
        </w:rPr>
      </w:pPr>
      <w:r>
        <w:rPr>
          <w:rFonts w:ascii="Times" w:eastAsiaTheme="minorEastAsia" w:hAnsi="Times"/>
          <w:szCs w:val="20"/>
          <w:lang w:eastAsia="zh-CN"/>
        </w:rPr>
        <w:t xml:space="preserve">In R17, multiple MG configurations can be configured to a UE, and </w:t>
      </w:r>
      <w:r>
        <w:t>semi-static</w:t>
      </w:r>
      <w:r>
        <w:rPr>
          <w:rFonts w:ascii="Times" w:eastAsiaTheme="minorEastAsia" w:hAnsi="Times"/>
          <w:szCs w:val="20"/>
          <w:lang w:eastAsia="zh-CN"/>
        </w:rPr>
        <w:t xml:space="preserve"> </w:t>
      </w:r>
      <w:r>
        <w:rPr>
          <w:lang w:eastAsia="zh-CN"/>
        </w:rPr>
        <w:t xml:space="preserve">collision </w:t>
      </w:r>
      <w:r>
        <w:rPr>
          <w:rFonts w:ascii="Times" w:eastAsiaTheme="minorEastAsia" w:hAnsi="Times"/>
          <w:szCs w:val="20"/>
          <w:lang w:eastAsia="zh-CN"/>
        </w:rPr>
        <w:t xml:space="preserve">handling </w:t>
      </w:r>
      <w:r>
        <w:t xml:space="preserve">based on </w:t>
      </w:r>
      <w:bookmarkStart w:id="4" w:name="_Hlk172728409"/>
      <w:r>
        <w:t xml:space="preserve">RRC-configured </w:t>
      </w:r>
      <w:r>
        <w:rPr>
          <w:szCs w:val="21"/>
          <w:lang w:eastAsia="ko-KR"/>
        </w:rPr>
        <w:t xml:space="preserve">priority </w:t>
      </w:r>
      <w:bookmarkEnd w:id="4"/>
      <w:r>
        <w:rPr>
          <w:rFonts w:ascii="Times" w:eastAsiaTheme="minorEastAsia" w:hAnsi="Times"/>
          <w:szCs w:val="20"/>
          <w:lang w:eastAsia="zh-CN"/>
        </w:rPr>
        <w:t xml:space="preserve">for concurrent measurement gaps are </w:t>
      </w:r>
      <w:r>
        <w:t>described in clause 9.1.8.3 of TS 38.133</w:t>
      </w:r>
      <w:r>
        <w:rPr>
          <w:szCs w:val="21"/>
          <w:lang w:eastAsia="ko-KR"/>
        </w:rPr>
        <w:t xml:space="preserve">. In R18, dynamic collision handling is supported based on UE capability, i.e., UE firstly determines the available MG configurations based on dynamic activation, and then determines the </w:t>
      </w:r>
      <w:r>
        <w:rPr>
          <w:rFonts w:ascii="Times" w:eastAsiaTheme="minorEastAsia" w:hAnsi="Times"/>
          <w:szCs w:val="20"/>
          <w:lang w:eastAsia="zh-CN"/>
        </w:rPr>
        <w:t>surviving MG based on RRC</w:t>
      </w:r>
      <w:r>
        <w:rPr>
          <w:szCs w:val="21"/>
          <w:lang w:eastAsia="ko-KR"/>
        </w:rPr>
        <w:t xml:space="preserve"> priority from the available MG configurations. If multiple </w:t>
      </w:r>
      <w:r>
        <w:rPr>
          <w:rFonts w:ascii="Times" w:eastAsiaTheme="minorEastAsia" w:hAnsi="Times"/>
          <w:szCs w:val="20"/>
          <w:lang w:eastAsia="zh-CN"/>
        </w:rPr>
        <w:t>MG configurations and</w:t>
      </w:r>
      <w:r>
        <w:rPr>
          <w:szCs w:val="21"/>
          <w:lang w:eastAsia="ko-KR"/>
        </w:rPr>
        <w:t xml:space="preserve"> R19 </w:t>
      </w:r>
      <w:r>
        <w:t>network signaling to enable Tx/Rx in gaps/restrictions are jointly configured to a U</w:t>
      </w:r>
      <w:r>
        <w:rPr>
          <w:szCs w:val="21"/>
          <w:lang w:eastAsia="ko-KR"/>
        </w:rPr>
        <w:t>E, then a question would be arise for</w:t>
      </w:r>
      <w:r>
        <w:rPr>
          <w:rFonts w:eastAsiaTheme="minorEastAsia"/>
          <w:szCs w:val="21"/>
        </w:rPr>
        <w:t xml:space="preserve"> the execution order between R17/18 collision handling and R19</w:t>
      </w:r>
      <w:r>
        <w:t xml:space="preserve"> network signaling to enable Tx/Rx in gaps/restrictions. </w:t>
      </w:r>
    </w:p>
    <w:p w:rsidR="004C2BA8" w:rsidRDefault="00683C87">
      <w:pPr>
        <w:pStyle w:val="ListParagraph"/>
        <w:numPr>
          <w:ilvl w:val="1"/>
          <w:numId w:val="15"/>
        </w:numPr>
        <w:spacing w:after="120" w:line="240" w:lineRule="auto"/>
        <w:ind w:left="567" w:hanging="283"/>
        <w:jc w:val="both"/>
        <w:rPr>
          <w:rFonts w:eastAsiaTheme="minorEastAsia"/>
          <w:szCs w:val="21"/>
        </w:rPr>
      </w:pPr>
      <w:r>
        <w:rPr>
          <w:rFonts w:eastAsiaTheme="minorEastAsia"/>
          <w:szCs w:val="21"/>
        </w:rPr>
        <w:t xml:space="preserve">Option 1: R17/18 collision handling is performed first, and then R19 enabling Tx/Rx in gaps/restrictions is applied to the surviving MG. </w:t>
      </w:r>
    </w:p>
    <w:p w:rsidR="004C2BA8" w:rsidRDefault="00683C87">
      <w:pPr>
        <w:pStyle w:val="ListParagraph"/>
        <w:numPr>
          <w:ilvl w:val="1"/>
          <w:numId w:val="15"/>
        </w:numPr>
        <w:spacing w:after="120" w:line="240" w:lineRule="auto"/>
        <w:ind w:left="567" w:hanging="283"/>
        <w:jc w:val="both"/>
        <w:rPr>
          <w:rFonts w:eastAsiaTheme="minorEastAsia"/>
          <w:szCs w:val="21"/>
        </w:rPr>
      </w:pPr>
      <w:r>
        <w:rPr>
          <w:rFonts w:eastAsiaTheme="minorEastAsia"/>
          <w:szCs w:val="21"/>
        </w:rPr>
        <w:t>Option 2: R19 enabling Tx/Rx in gaps/restrictions is performed first, and then R17/18 collision handling is applied to the non-skipped MGs.</w:t>
      </w:r>
    </w:p>
    <w:p w:rsidR="004C2BA8" w:rsidRDefault="00683C87">
      <w:pPr>
        <w:spacing w:after="120" w:line="240" w:lineRule="auto"/>
        <w:jc w:val="both"/>
        <w:rPr>
          <w:rFonts w:eastAsiaTheme="minorEastAsia"/>
          <w:szCs w:val="21"/>
          <w:lang w:eastAsia="zh-CN"/>
        </w:rPr>
      </w:pPr>
      <w:r>
        <w:rPr>
          <w:rFonts w:eastAsiaTheme="minorEastAsia"/>
          <w:szCs w:val="21"/>
          <w:lang w:eastAsia="zh-CN"/>
        </w:rPr>
        <w:t xml:space="preserve">One example is shown in Figure 2. In option 1, low priority occasion 2 is always skipped, and </w:t>
      </w:r>
      <w:r>
        <w:t xml:space="preserve">network signaling can enable or disable Tx/Rx in </w:t>
      </w:r>
      <w:r>
        <w:rPr>
          <w:rFonts w:eastAsiaTheme="minorEastAsia"/>
          <w:szCs w:val="21"/>
          <w:lang w:eastAsia="zh-CN"/>
        </w:rPr>
        <w:t>high priority</w:t>
      </w:r>
      <w:r>
        <w:t xml:space="preserve"> occasion 1.  On the other hand, i</w:t>
      </w:r>
      <w:r>
        <w:rPr>
          <w:rFonts w:eastAsiaTheme="minorEastAsia"/>
          <w:szCs w:val="21"/>
          <w:lang w:eastAsia="zh-CN"/>
        </w:rPr>
        <w:t xml:space="preserve">n option 2, if the </w:t>
      </w:r>
      <w:r>
        <w:t>network</w:t>
      </w:r>
      <w:r>
        <w:rPr>
          <w:rFonts w:eastAsiaTheme="minorEastAsia"/>
          <w:szCs w:val="21"/>
          <w:lang w:eastAsia="zh-CN"/>
        </w:rPr>
        <w:t xml:space="preserve"> can indicate to skip the high priority occasion 1, low priority occasion 2 can still be valid. Compared to option 2, o</w:t>
      </w:r>
      <w:r>
        <w:t xml:space="preserve">ption 1 has small impact on </w:t>
      </w:r>
      <w:r>
        <w:rPr>
          <w:rFonts w:eastAsiaTheme="minorEastAsia"/>
          <w:szCs w:val="21"/>
          <w:lang w:eastAsia="zh-CN"/>
        </w:rPr>
        <w:t>spec and UE implementation, and</w:t>
      </w:r>
      <w:r>
        <w:t xml:space="preserve"> 1-bit indication in DCI is enough to indicate whether to skip the first gap(s)/restriction(s) occasion satisfied the time offset.</w:t>
      </w:r>
      <w:r>
        <w:rPr>
          <w:rFonts w:eastAsiaTheme="minorEastAsia" w:hint="eastAsia"/>
          <w:szCs w:val="21"/>
          <w:lang w:eastAsia="zh-CN"/>
        </w:rPr>
        <w:t xml:space="preserve"> </w:t>
      </w:r>
      <w:r>
        <w:rPr>
          <w:rFonts w:eastAsiaTheme="minorEastAsia"/>
          <w:szCs w:val="21"/>
          <w:lang w:eastAsia="zh-CN"/>
        </w:rPr>
        <w:t>While in option 2, the low priority occasion 2 may be maintained and the associated measurements can be done to achieve better RRM performance.</w:t>
      </w:r>
    </w:p>
    <w:p w:rsidR="004C2BA8" w:rsidRDefault="004C2BA8">
      <w:pPr>
        <w:spacing w:after="120" w:line="240" w:lineRule="auto"/>
        <w:jc w:val="center"/>
      </w:pPr>
      <w:r>
        <w:object w:dxaOrig="4294" w:dyaOrig="1507">
          <v:shape id="_x0000_i1027" type="#_x0000_t75" style="width:200pt;height:70pt" o:ole="">
            <v:imagedata r:id="rId12" o:title=""/>
          </v:shape>
          <o:OLEObject Type="Embed" ProgID="Visio.Drawing.15" ShapeID="_x0000_i1027" DrawAspect="Content" ObjectID="_1792526568" r:id="rId13"/>
        </w:object>
      </w:r>
    </w:p>
    <w:p w:rsidR="004C2BA8" w:rsidRDefault="00683C87">
      <w:pPr>
        <w:spacing w:after="120" w:line="240" w:lineRule="auto"/>
        <w:jc w:val="center"/>
        <w:rPr>
          <w:rFonts w:ascii="Times" w:eastAsiaTheme="minorEastAsia" w:hAnsi="Times"/>
          <w:szCs w:val="20"/>
          <w:lang w:eastAsia="zh-CN"/>
        </w:rPr>
      </w:pPr>
      <w:r>
        <w:rPr>
          <w:rFonts w:ascii="Times" w:eastAsiaTheme="minorEastAsia" w:hAnsi="Times" w:hint="eastAsia"/>
          <w:szCs w:val="20"/>
          <w:lang w:eastAsia="zh-CN"/>
        </w:rPr>
        <w:t>F</w:t>
      </w:r>
      <w:r>
        <w:rPr>
          <w:rFonts w:ascii="Times" w:eastAsiaTheme="minorEastAsia" w:hAnsi="Times"/>
          <w:szCs w:val="20"/>
          <w:lang w:eastAsia="zh-CN"/>
        </w:rPr>
        <w:t>igure 2. One example of overlapping MGs</w:t>
      </w:r>
    </w:p>
    <w:p w:rsidR="004C2BA8" w:rsidRDefault="00990BA5">
      <w:pPr>
        <w:spacing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Proposal 5</w:t>
      </w:r>
      <w:r w:rsidR="00683C87">
        <w:rPr>
          <w:rFonts w:ascii="Times" w:eastAsiaTheme="minorEastAsia" w:hAnsi="Times"/>
          <w:b/>
          <w:i/>
          <w:color w:val="000000"/>
          <w:lang w:eastAsia="zh-CN"/>
        </w:rPr>
        <w:t>: The execution order between R17/18 collision handling for gaps/restrictions caused by RRM measurements and R19 enabling Tx/Rx in gaps/restrictions should be further studied.</w:t>
      </w:r>
    </w:p>
    <w:bookmarkEnd w:id="3"/>
    <w:p w:rsidR="004C2BA8" w:rsidRDefault="00683C87">
      <w:pPr>
        <w:pStyle w:val="Heading1"/>
        <w:spacing w:line="264" w:lineRule="auto"/>
        <w:jc w:val="both"/>
        <w:rPr>
          <w:rFonts w:ascii="Times New Roman" w:hAnsi="Times New Roman" w:cs="Times New Roman"/>
        </w:rPr>
      </w:pPr>
      <w:r>
        <w:rPr>
          <w:rFonts w:ascii="Times New Roman" w:hAnsi="Times New Roman" w:cs="Times New Roman"/>
        </w:rPr>
        <w:t>Conclusions</w:t>
      </w:r>
    </w:p>
    <w:p w:rsidR="004C2BA8" w:rsidRDefault="00683C87" w:rsidP="00E32FA7">
      <w:pPr>
        <w:pStyle w:val="BodyText"/>
        <w:spacing w:beforeLines="50" w:line="264" w:lineRule="auto"/>
        <w:rPr>
          <w:rFonts w:eastAsia="SimSun"/>
          <w:iCs/>
          <w:szCs w:val="20"/>
          <w:lang w:eastAsia="zh-CN"/>
        </w:rPr>
      </w:pPr>
      <w:r>
        <w:rPr>
          <w:rFonts w:eastAsia="SimSun"/>
          <w:lang w:eastAsia="zh-CN"/>
        </w:rPr>
        <w:t>In this contribution, we discuss the</w:t>
      </w:r>
      <w:r>
        <w:rPr>
          <w:rFonts w:eastAsia="SimSun"/>
        </w:rPr>
        <w:t xml:space="preserve"> enhancements to enable transmission/reception for XR during RRM measurements</w:t>
      </w:r>
      <w:r>
        <w:rPr>
          <w:rFonts w:eastAsia="SimSun"/>
          <w:lang w:eastAsia="zh-CN"/>
        </w:rPr>
        <w:t xml:space="preserve"> with </w:t>
      </w:r>
      <w:r>
        <w:rPr>
          <w:rFonts w:eastAsia="SimSun"/>
          <w:iCs/>
          <w:szCs w:val="20"/>
          <w:lang w:eastAsia="zh-CN"/>
        </w:rPr>
        <w:t>following observations and proposals:</w:t>
      </w:r>
    </w:p>
    <w:p w:rsidR="00294BF3" w:rsidRPr="00294BF3" w:rsidRDefault="00294BF3" w:rsidP="00294BF3">
      <w:pPr>
        <w:spacing w:after="120" w:line="240" w:lineRule="auto"/>
        <w:jc w:val="both"/>
        <w:rPr>
          <w:rFonts w:ascii="Times" w:eastAsiaTheme="minorEastAsia" w:hAnsi="Times"/>
          <w:b/>
          <w:i/>
          <w:color w:val="000000"/>
        </w:rPr>
      </w:pPr>
      <w:r>
        <w:rPr>
          <w:rFonts w:ascii="Times" w:eastAsiaTheme="minorEastAsia" w:hAnsi="Times"/>
          <w:b/>
          <w:i/>
          <w:color w:val="000000"/>
          <w:lang w:eastAsia="zh-CN"/>
        </w:rPr>
        <w:t>Proposal 1: RAN1 revisits the following RAN1 #118</w:t>
      </w:r>
      <w:r>
        <w:rPr>
          <w:rFonts w:ascii="Times" w:eastAsiaTheme="minorEastAsia" w:hAnsi="Times" w:hint="eastAsia"/>
          <w:b/>
          <w:i/>
          <w:color w:val="000000"/>
          <w:lang w:eastAsia="zh-CN"/>
        </w:rPr>
        <w:t>b</w:t>
      </w:r>
      <w:r>
        <w:rPr>
          <w:rFonts w:ascii="Times" w:eastAsiaTheme="minorEastAsia" w:hAnsi="Times"/>
          <w:b/>
          <w:i/>
          <w:color w:val="000000"/>
          <w:lang w:eastAsia="zh-CN"/>
        </w:rPr>
        <w:t xml:space="preserve"> agreement: “</w:t>
      </w:r>
      <w:r w:rsidRPr="0014416A">
        <w:rPr>
          <w:rFonts w:ascii="Times" w:eastAsiaTheme="minorEastAsia" w:hAnsi="Times"/>
          <w:b/>
          <w:i/>
          <w:color w:val="000000"/>
        </w:rPr>
        <w:t xml:space="preserve">In case of cross carrier scheduling, for explicit indication </w:t>
      </w:r>
      <w:r w:rsidRPr="0014416A">
        <w:rPr>
          <w:rFonts w:ascii="Times" w:eastAsiaTheme="minorEastAsia" w:hAnsi="Times" w:hint="eastAsia"/>
          <w:b/>
          <w:i/>
          <w:color w:val="000000"/>
        </w:rPr>
        <w:t>by DCI</w:t>
      </w:r>
      <w:r w:rsidRPr="0014416A">
        <w:rPr>
          <w:rFonts w:ascii="Times" w:eastAsiaTheme="minorEastAsia" w:hAnsi="Times"/>
          <w:b/>
          <w:i/>
          <w:color w:val="000000"/>
        </w:rPr>
        <w:t xml:space="preserve"> to skip a particular gap/restriction, one bit indication included as a part of DCI formats 0_1/1_1 and 0_2/1_2 corresponds to a scheduled cell</w:t>
      </w:r>
      <w:r>
        <w:rPr>
          <w:rFonts w:ascii="Times" w:eastAsiaTheme="minorEastAsia" w:hAnsi="Times"/>
          <w:b/>
          <w:i/>
          <w:color w:val="000000"/>
        </w:rPr>
        <w:t>”, where t</w:t>
      </w:r>
      <w:r w:rsidRPr="00294BF3">
        <w:rPr>
          <w:rFonts w:ascii="Times" w:eastAsiaTheme="minorEastAsia" w:hAnsi="Times"/>
          <w:b/>
          <w:i/>
          <w:color w:val="000000"/>
        </w:rPr>
        <w:t>he potential revisions</w:t>
      </w:r>
      <w:r>
        <w:rPr>
          <w:rFonts w:ascii="Times" w:eastAsiaTheme="minorEastAsia" w:hAnsi="Times"/>
          <w:b/>
          <w:i/>
          <w:color w:val="000000"/>
        </w:rPr>
        <w:t xml:space="preserve"> may</w:t>
      </w:r>
      <w:r w:rsidRPr="00294BF3">
        <w:rPr>
          <w:rFonts w:ascii="Times" w:eastAsiaTheme="minorEastAsia" w:hAnsi="Times"/>
          <w:b/>
          <w:i/>
          <w:color w:val="000000"/>
        </w:rPr>
        <w:t xml:space="preserve"> include:</w:t>
      </w:r>
    </w:p>
    <w:p w:rsidR="00294BF3" w:rsidRDefault="00294BF3" w:rsidP="00294BF3">
      <w:pPr>
        <w:pStyle w:val="ListParagraph"/>
        <w:numPr>
          <w:ilvl w:val="1"/>
          <w:numId w:val="17"/>
        </w:numPr>
        <w:spacing w:after="120" w:line="240" w:lineRule="auto"/>
        <w:ind w:left="720"/>
        <w:jc w:val="both"/>
        <w:rPr>
          <w:rFonts w:ascii="Times" w:eastAsiaTheme="minorEastAsia" w:hAnsi="Times"/>
          <w:b/>
          <w:i/>
          <w:color w:val="000000"/>
        </w:rPr>
      </w:pPr>
      <w:r>
        <w:rPr>
          <w:rFonts w:ascii="Times" w:eastAsiaTheme="minorEastAsia" w:hAnsi="Times"/>
          <w:b/>
          <w:i/>
          <w:color w:val="000000"/>
        </w:rPr>
        <w:t xml:space="preserve">Option 1: Withdraw the RAN1 #118b agreement, so that “the first gap/restriction” does not distinguish cells. </w:t>
      </w:r>
    </w:p>
    <w:p w:rsidR="00294BF3" w:rsidRDefault="00294BF3" w:rsidP="00294BF3">
      <w:pPr>
        <w:pStyle w:val="ListParagraph"/>
        <w:numPr>
          <w:ilvl w:val="1"/>
          <w:numId w:val="17"/>
        </w:numPr>
        <w:spacing w:after="120" w:line="240" w:lineRule="auto"/>
        <w:ind w:left="720"/>
        <w:jc w:val="both"/>
        <w:rPr>
          <w:rFonts w:ascii="Times" w:eastAsiaTheme="minorEastAsia" w:hAnsi="Times"/>
          <w:b/>
          <w:i/>
          <w:color w:val="000000"/>
        </w:rPr>
      </w:pPr>
      <w:r>
        <w:rPr>
          <w:rFonts w:ascii="Times" w:eastAsiaTheme="minorEastAsia" w:hAnsi="Times"/>
          <w:b/>
          <w:i/>
          <w:color w:val="000000"/>
        </w:rPr>
        <w:t>Option 2: Clarify the RAN1 #118b agreement as following: “</w:t>
      </w:r>
      <w:r w:rsidRPr="0014416A">
        <w:rPr>
          <w:rFonts w:ascii="Times" w:eastAsiaTheme="minorEastAsia" w:hAnsi="Times"/>
          <w:b/>
          <w:i/>
          <w:color w:val="000000"/>
        </w:rPr>
        <w:t xml:space="preserve">In case of cross carrier scheduling, for explicit indication </w:t>
      </w:r>
      <w:r w:rsidRPr="0014416A">
        <w:rPr>
          <w:rFonts w:ascii="Times" w:eastAsiaTheme="minorEastAsia" w:hAnsi="Times" w:hint="eastAsia"/>
          <w:b/>
          <w:i/>
          <w:color w:val="000000"/>
        </w:rPr>
        <w:t>by DCI</w:t>
      </w:r>
      <w:r w:rsidRPr="0014416A">
        <w:rPr>
          <w:rFonts w:ascii="Times" w:eastAsiaTheme="minorEastAsia" w:hAnsi="Times"/>
          <w:b/>
          <w:i/>
          <w:color w:val="000000"/>
        </w:rPr>
        <w:t xml:space="preserve"> to skip a particular gap/restriction, one bit indication included as a part of DCI formats 0_1/1_1 and 0_2/1_2 corresponds to </w:t>
      </w:r>
      <w:r w:rsidRPr="00F63430">
        <w:rPr>
          <w:rFonts w:ascii="Times" w:eastAsiaTheme="minorEastAsia" w:hAnsi="Times"/>
          <w:b/>
          <w:i/>
          <w:strike/>
          <w:color w:val="FF0000"/>
        </w:rPr>
        <w:t>a</w:t>
      </w:r>
      <w:r w:rsidRPr="0014416A">
        <w:rPr>
          <w:rFonts w:ascii="Times" w:eastAsiaTheme="minorEastAsia" w:hAnsi="Times"/>
          <w:b/>
          <w:i/>
          <w:color w:val="000000"/>
        </w:rPr>
        <w:t xml:space="preserve"> </w:t>
      </w:r>
      <w:r w:rsidRPr="00F63430">
        <w:rPr>
          <w:rFonts w:ascii="Times" w:eastAsiaTheme="minorEastAsia" w:hAnsi="Times"/>
          <w:b/>
          <w:i/>
          <w:color w:val="FF0000"/>
          <w:u w:val="single"/>
        </w:rPr>
        <w:t xml:space="preserve">all </w:t>
      </w:r>
      <w:r w:rsidRPr="00F63430">
        <w:rPr>
          <w:rFonts w:ascii="Times" w:eastAsiaTheme="minorEastAsia" w:hAnsi="Times"/>
          <w:b/>
          <w:i/>
          <w:strike/>
          <w:color w:val="FF0000"/>
        </w:rPr>
        <w:t>scheduled</w:t>
      </w:r>
      <w:r w:rsidRPr="0014416A">
        <w:rPr>
          <w:rFonts w:ascii="Times" w:eastAsiaTheme="minorEastAsia" w:hAnsi="Times"/>
          <w:b/>
          <w:i/>
          <w:color w:val="000000"/>
        </w:rPr>
        <w:t xml:space="preserve"> </w:t>
      </w:r>
      <w:r w:rsidRPr="009B5FAC">
        <w:rPr>
          <w:rFonts w:ascii="Times" w:eastAsiaTheme="minorEastAsia" w:hAnsi="Times"/>
          <w:b/>
          <w:i/>
          <w:color w:val="000000"/>
        </w:rPr>
        <w:t>cell</w:t>
      </w:r>
      <w:r w:rsidRPr="009B5FAC">
        <w:rPr>
          <w:rFonts w:ascii="Times" w:eastAsiaTheme="minorEastAsia" w:hAnsi="Times"/>
          <w:b/>
          <w:i/>
          <w:color w:val="FF0000"/>
          <w:u w:val="single"/>
        </w:rPr>
        <w:t xml:space="preserve">s </w:t>
      </w:r>
      <w:r w:rsidRPr="009B5FAC">
        <w:rPr>
          <w:rFonts w:eastAsiaTheme="minorEastAsia"/>
          <w:b/>
          <w:i/>
          <w:color w:val="FF0000"/>
          <w:u w:val="single"/>
        </w:rPr>
        <w:t>observing the first MG/restriction (after the required minimum time offset) that is observed on the cell scheduled by the indicating DCI</w:t>
      </w:r>
      <w:r>
        <w:rPr>
          <w:rFonts w:ascii="Times" w:eastAsiaTheme="minorEastAsia" w:hAnsi="Times"/>
          <w:b/>
          <w:i/>
          <w:color w:val="000000"/>
        </w:rPr>
        <w:t>”.</w:t>
      </w:r>
    </w:p>
    <w:p w:rsidR="009B758D" w:rsidRPr="009B758D" w:rsidRDefault="009B758D" w:rsidP="009B758D">
      <w:pPr>
        <w:pStyle w:val="ListParagraph"/>
        <w:numPr>
          <w:ilvl w:val="2"/>
          <w:numId w:val="17"/>
        </w:numPr>
        <w:spacing w:after="120" w:line="240" w:lineRule="auto"/>
        <w:ind w:left="1440"/>
        <w:jc w:val="both"/>
        <w:rPr>
          <w:rFonts w:ascii="Times" w:eastAsiaTheme="minorEastAsia" w:hAnsi="Times"/>
          <w:b/>
          <w:i/>
          <w:color w:val="000000"/>
        </w:rPr>
      </w:pPr>
      <w:r>
        <w:rPr>
          <w:rFonts w:ascii="Times" w:eastAsiaTheme="minorEastAsia" w:hAnsi="Times"/>
          <w:b/>
          <w:i/>
          <w:color w:val="000000"/>
        </w:rPr>
        <w:t>FFS whether to support out-of-order gap/restriction skipping (due to DCI indication bit set to 1) on a cell.</w:t>
      </w:r>
    </w:p>
    <w:p w:rsidR="007D772B" w:rsidRDefault="007D772B" w:rsidP="007D772B">
      <w:pPr>
        <w:spacing w:before="120" w:after="120" w:line="240" w:lineRule="auto"/>
        <w:jc w:val="both"/>
        <w:rPr>
          <w:rFonts w:ascii="Times" w:eastAsiaTheme="minorEastAsia" w:hAnsi="Times"/>
          <w:b/>
          <w:i/>
          <w:color w:val="000000"/>
          <w:lang w:eastAsia="zh-CN"/>
        </w:rPr>
      </w:pPr>
      <w:r>
        <w:rPr>
          <w:rFonts w:ascii="Times" w:eastAsiaTheme="minorEastAsia" w:hAnsi="Times"/>
          <w:b/>
          <w:i/>
          <w:color w:val="000000"/>
          <w:lang w:eastAsia="zh-CN"/>
        </w:rPr>
        <w:t xml:space="preserve">Proposal 2: If </w:t>
      </w:r>
      <w:r>
        <w:rPr>
          <w:b/>
          <w:i/>
        </w:rPr>
        <w:t>1-bit indication</w:t>
      </w:r>
      <w:r>
        <w:t xml:space="preserve"> </w:t>
      </w:r>
      <w:r>
        <w:rPr>
          <w:b/>
          <w:i/>
        </w:rPr>
        <w:t>to skip a</w:t>
      </w:r>
      <w:r>
        <w:t xml:space="preserve"> </w:t>
      </w:r>
      <w:r>
        <w:rPr>
          <w:b/>
          <w:i/>
        </w:rPr>
        <w:t>particular gap/restriction corresponds to a scheduled cell</w:t>
      </w:r>
      <w:r>
        <w:rPr>
          <w:rFonts w:ascii="Times" w:eastAsiaTheme="minorEastAsia" w:hAnsi="Times"/>
          <w:b/>
          <w:i/>
          <w:color w:val="000000"/>
          <w:lang w:eastAsia="zh-CN"/>
        </w:rPr>
        <w:t xml:space="preserve">,   the following DCI formats </w:t>
      </w:r>
      <w:r>
        <w:rPr>
          <w:rFonts w:ascii="Times" w:eastAsiaTheme="minorEastAsia" w:hAnsi="Times" w:hint="eastAsia"/>
          <w:b/>
          <w:i/>
          <w:color w:val="000000"/>
          <w:lang w:eastAsia="zh-CN"/>
        </w:rPr>
        <w:t>are</w:t>
      </w:r>
      <w:r>
        <w:rPr>
          <w:rFonts w:ascii="Times" w:eastAsiaTheme="minorEastAsia" w:hAnsi="Times"/>
          <w:b/>
          <w:i/>
          <w:color w:val="000000"/>
          <w:lang w:eastAsia="zh-CN"/>
        </w:rPr>
        <w:t xml:space="preserve"> not used to indicate the skipping of a particular gap/restriction,</w:t>
      </w:r>
    </w:p>
    <w:p w:rsidR="007D772B" w:rsidRDefault="007D772B" w:rsidP="007D772B">
      <w:pPr>
        <w:pStyle w:val="ListParagraph"/>
        <w:numPr>
          <w:ilvl w:val="0"/>
          <w:numId w:val="14"/>
        </w:numPr>
        <w:spacing w:after="120" w:line="240" w:lineRule="auto"/>
        <w:ind w:left="900"/>
        <w:jc w:val="both"/>
        <w:rPr>
          <w:rFonts w:ascii="Times" w:eastAsiaTheme="minorEastAsia" w:hAnsi="Times"/>
          <w:b/>
          <w:i/>
          <w:color w:val="000000"/>
        </w:rPr>
      </w:pPr>
      <w:r>
        <w:rPr>
          <w:rFonts w:ascii="Times" w:eastAsiaTheme="minorEastAsia" w:hAnsi="Times"/>
          <w:b/>
          <w:i/>
          <w:color w:val="000000"/>
        </w:rPr>
        <w:t>DCI format 0_1 indicating DFI;</w:t>
      </w:r>
    </w:p>
    <w:p w:rsidR="007D772B" w:rsidRDefault="007D772B" w:rsidP="007D772B">
      <w:pPr>
        <w:pStyle w:val="ListParagraph"/>
        <w:numPr>
          <w:ilvl w:val="0"/>
          <w:numId w:val="14"/>
        </w:numPr>
        <w:spacing w:after="120" w:line="240" w:lineRule="auto"/>
        <w:ind w:left="900"/>
        <w:jc w:val="both"/>
        <w:rPr>
          <w:rFonts w:ascii="Times" w:eastAsiaTheme="minorEastAsia" w:hAnsi="Times"/>
          <w:b/>
          <w:i/>
          <w:color w:val="000000"/>
        </w:rPr>
      </w:pPr>
      <w:r>
        <w:rPr>
          <w:rFonts w:ascii="Times" w:eastAsiaTheme="minorEastAsia" w:hAnsi="Times"/>
          <w:b/>
          <w:i/>
          <w:color w:val="000000"/>
        </w:rPr>
        <w:t>DCI format indicating a request for a Type-3 HARQ-ACK codebook report without scheduling a PDSCH reception on the one or more serving cells;</w:t>
      </w:r>
    </w:p>
    <w:p w:rsidR="007D772B" w:rsidRDefault="007D772B" w:rsidP="007D772B">
      <w:pPr>
        <w:pStyle w:val="ListParagraph"/>
        <w:numPr>
          <w:ilvl w:val="0"/>
          <w:numId w:val="14"/>
        </w:numPr>
        <w:spacing w:after="120" w:line="240" w:lineRule="auto"/>
        <w:ind w:left="900"/>
        <w:jc w:val="both"/>
        <w:rPr>
          <w:rFonts w:ascii="Times" w:eastAsiaTheme="minorEastAsia" w:hAnsi="Times"/>
          <w:b/>
          <w:i/>
          <w:color w:val="000000"/>
        </w:rPr>
      </w:pPr>
      <w:r>
        <w:rPr>
          <w:rFonts w:ascii="Times" w:eastAsiaTheme="minorEastAsia" w:hAnsi="Times"/>
          <w:b/>
          <w:i/>
          <w:color w:val="000000"/>
        </w:rPr>
        <w:t>DCI format indicating SCell dormancy without scheduling a PDSCH reception on a serving cell;</w:t>
      </w:r>
    </w:p>
    <w:p w:rsidR="007D772B" w:rsidRPr="004A7061" w:rsidRDefault="007D772B" w:rsidP="007D772B">
      <w:pPr>
        <w:pStyle w:val="ListParagraph"/>
        <w:numPr>
          <w:ilvl w:val="0"/>
          <w:numId w:val="14"/>
        </w:numPr>
        <w:spacing w:after="120" w:line="240" w:lineRule="auto"/>
        <w:ind w:left="900"/>
        <w:jc w:val="both"/>
        <w:rPr>
          <w:rFonts w:ascii="Times" w:eastAsiaTheme="minorEastAsia" w:hAnsi="Times"/>
          <w:b/>
          <w:i/>
          <w:color w:val="000000"/>
        </w:rPr>
      </w:pPr>
      <w:r>
        <w:rPr>
          <w:rFonts w:ascii="Times" w:eastAsiaTheme="minorEastAsia" w:hAnsi="Times"/>
          <w:b/>
          <w:i/>
          <w:color w:val="000000"/>
        </w:rPr>
        <w:lastRenderedPageBreak/>
        <w:t>DCI format indicating a TCI state update without scheduling PDSCH reception.</w:t>
      </w:r>
    </w:p>
    <w:p w:rsidR="007D772B" w:rsidRPr="007D772B" w:rsidRDefault="007D772B" w:rsidP="007D772B">
      <w:pPr>
        <w:spacing w:before="120" w:after="120" w:line="240" w:lineRule="auto"/>
        <w:jc w:val="both"/>
        <w:rPr>
          <w:rFonts w:ascii="Times" w:eastAsiaTheme="minorEastAsia" w:hAnsi="Times"/>
          <w:b/>
          <w:i/>
          <w:color w:val="000000"/>
        </w:rPr>
      </w:pPr>
      <w:r w:rsidRPr="007D772B">
        <w:rPr>
          <w:rFonts w:ascii="Times" w:eastAsiaTheme="minorEastAsia" w:hAnsi="Times"/>
          <w:b/>
          <w:i/>
          <w:color w:val="000000"/>
          <w:lang w:eastAsia="zh-CN"/>
        </w:rPr>
        <w:t>Proposal 3:</w:t>
      </w:r>
      <w:r w:rsidRPr="007D772B">
        <w:rPr>
          <w:rFonts w:ascii="Times" w:eastAsiaTheme="minorEastAsia" w:hAnsi="Times" w:hint="eastAsia"/>
          <w:b/>
          <w:i/>
          <w:color w:val="000000"/>
          <w:lang w:eastAsia="zh-CN"/>
        </w:rPr>
        <w:t xml:space="preserve"> </w:t>
      </w:r>
      <w:r w:rsidRPr="007D772B">
        <w:rPr>
          <w:rFonts w:ascii="Times" w:eastAsiaTheme="minorEastAsia" w:hAnsi="Times"/>
          <w:b/>
          <w:i/>
          <w:color w:val="000000"/>
          <w:lang w:eastAsia="zh-CN"/>
        </w:rPr>
        <w:t xml:space="preserve">If </w:t>
      </w:r>
      <w:r w:rsidRPr="007D772B">
        <w:rPr>
          <w:b/>
          <w:i/>
        </w:rPr>
        <w:t>1-bit indication</w:t>
      </w:r>
      <w:r>
        <w:t xml:space="preserve"> </w:t>
      </w:r>
      <w:r w:rsidRPr="007D772B">
        <w:rPr>
          <w:b/>
          <w:i/>
        </w:rPr>
        <w:t>to skip a</w:t>
      </w:r>
      <w:r>
        <w:t xml:space="preserve"> </w:t>
      </w:r>
      <w:r w:rsidRPr="007D772B">
        <w:rPr>
          <w:b/>
          <w:i/>
        </w:rPr>
        <w:t>particular gap/restriction corresponds to a scheduled cell</w:t>
      </w:r>
      <w:r w:rsidRPr="007D772B">
        <w:rPr>
          <w:rFonts w:ascii="Times" w:eastAsiaTheme="minorEastAsia" w:hAnsi="Times"/>
          <w:b/>
          <w:i/>
          <w:color w:val="000000"/>
          <w:lang w:eastAsia="zh-CN"/>
        </w:rPr>
        <w:t xml:space="preserve">, RAN1 to clarify </w:t>
      </w:r>
      <w:r w:rsidRPr="007D772B">
        <w:rPr>
          <w:rFonts w:ascii="Times" w:eastAsiaTheme="minorEastAsia" w:hAnsi="Times"/>
          <w:b/>
          <w:i/>
          <w:color w:val="000000"/>
        </w:rPr>
        <w:t>that the first gap(s)/restriction(s) occasion is among the gap(s)/restriction(s) occasions that are eligible to be skipped, where the eligibility is subject to RAN4 discussion.</w:t>
      </w:r>
    </w:p>
    <w:p w:rsidR="007D772B" w:rsidRDefault="007D772B" w:rsidP="007D772B">
      <w:pPr>
        <w:spacing w:after="120" w:line="240" w:lineRule="auto"/>
        <w:jc w:val="both"/>
        <w:rPr>
          <w:rFonts w:ascii="Times" w:eastAsiaTheme="minorEastAsia" w:hAnsi="Times"/>
          <w:b/>
          <w:i/>
          <w:color w:val="000000"/>
        </w:rPr>
      </w:pPr>
      <w:r>
        <w:rPr>
          <w:rFonts w:ascii="Times" w:eastAsiaTheme="minorEastAsia" w:hAnsi="Times"/>
          <w:b/>
          <w:i/>
          <w:color w:val="000000"/>
          <w:lang w:eastAsia="zh-CN"/>
        </w:rPr>
        <w:t xml:space="preserve">Proposal 4: </w:t>
      </w:r>
      <w:r>
        <w:rPr>
          <w:rFonts w:ascii="Times" w:eastAsiaTheme="minorEastAsia" w:hAnsi="Times"/>
          <w:b/>
          <w:i/>
          <w:color w:val="000000"/>
        </w:rPr>
        <w:t>If a UE receives at least one DCI indicating to skip a gap/restriction occasion, the UE skips the gap/restriction occasion, i.e.</w:t>
      </w:r>
    </w:p>
    <w:p w:rsidR="007D772B" w:rsidRDefault="007D772B" w:rsidP="007D772B">
      <w:pPr>
        <w:pStyle w:val="ListParagraph"/>
        <w:numPr>
          <w:ilvl w:val="0"/>
          <w:numId w:val="14"/>
        </w:numPr>
        <w:spacing w:after="120" w:line="240" w:lineRule="auto"/>
        <w:ind w:left="900"/>
        <w:jc w:val="both"/>
        <w:rPr>
          <w:rFonts w:ascii="Times" w:eastAsiaTheme="minorEastAsia" w:hAnsi="Times"/>
          <w:b/>
          <w:i/>
          <w:color w:val="000000"/>
        </w:rPr>
      </w:pPr>
      <w:r>
        <w:rPr>
          <w:rFonts w:ascii="Times" w:eastAsiaTheme="minorEastAsia" w:hAnsi="Times"/>
          <w:b/>
          <w:i/>
          <w:color w:val="000000"/>
        </w:rPr>
        <w:t>when the indication bit is set to “1”, the corresponding gap/restriction occasion is skipped;</w:t>
      </w:r>
    </w:p>
    <w:p w:rsidR="007D772B" w:rsidRDefault="007D772B" w:rsidP="007D772B">
      <w:pPr>
        <w:pStyle w:val="ListParagraph"/>
        <w:numPr>
          <w:ilvl w:val="0"/>
          <w:numId w:val="14"/>
        </w:numPr>
        <w:spacing w:after="120" w:line="240" w:lineRule="auto"/>
        <w:ind w:left="900"/>
        <w:jc w:val="both"/>
        <w:rPr>
          <w:rFonts w:ascii="Times" w:eastAsiaTheme="minorEastAsia" w:hAnsi="Times"/>
          <w:b/>
          <w:i/>
          <w:color w:val="000000"/>
        </w:rPr>
      </w:pPr>
      <w:r>
        <w:rPr>
          <w:rFonts w:ascii="Times" w:eastAsiaTheme="minorEastAsia" w:hAnsi="Times"/>
          <w:b/>
          <w:i/>
          <w:color w:val="000000"/>
        </w:rPr>
        <w:t xml:space="preserve">when the indication bit is set to “0”, UE ignores the indication of this field in the DCI . </w:t>
      </w:r>
    </w:p>
    <w:p w:rsidR="004C2BA8" w:rsidRDefault="007D772B">
      <w:pPr>
        <w:spacing w:after="120" w:line="240" w:lineRule="auto"/>
        <w:jc w:val="both"/>
        <w:rPr>
          <w:rFonts w:eastAsiaTheme="minorEastAsia"/>
        </w:rPr>
      </w:pPr>
      <w:r>
        <w:rPr>
          <w:rFonts w:ascii="Times" w:eastAsiaTheme="minorEastAsia" w:hAnsi="Times"/>
          <w:b/>
          <w:i/>
          <w:color w:val="000000"/>
        </w:rPr>
        <w:t>Proposal 5</w:t>
      </w:r>
      <w:r w:rsidR="00683C87">
        <w:rPr>
          <w:rFonts w:ascii="Times" w:eastAsiaTheme="minorEastAsia" w:hAnsi="Times"/>
          <w:b/>
          <w:i/>
          <w:color w:val="000000"/>
        </w:rPr>
        <w:t>: The execution order between R17/18 collision handling for gaps/restrictions caused by RRM measurements and R19 enabling Tx/Rx in gaps/restrictions should be further studied.</w:t>
      </w:r>
    </w:p>
    <w:p w:rsidR="004C2BA8" w:rsidRDefault="00683C87">
      <w:pPr>
        <w:pStyle w:val="Heading1"/>
        <w:spacing w:line="264" w:lineRule="auto"/>
        <w:jc w:val="both"/>
        <w:rPr>
          <w:rFonts w:ascii="Times New Roman" w:hAnsi="Times New Roman" w:cs="Times New Roman"/>
        </w:rPr>
      </w:pPr>
      <w:r>
        <w:rPr>
          <w:rFonts w:ascii="Times New Roman" w:hAnsi="Times New Roman" w:cs="Times New Roman"/>
        </w:rPr>
        <w:t>References</w:t>
      </w:r>
    </w:p>
    <w:p w:rsidR="004C2BA8" w:rsidRDefault="00683C87">
      <w:pPr>
        <w:pStyle w:val="ListParagraph"/>
        <w:numPr>
          <w:ilvl w:val="0"/>
          <w:numId w:val="16"/>
        </w:numPr>
        <w:jc w:val="both"/>
        <w:rPr>
          <w:rFonts w:cs="Times New Roman"/>
          <w:color w:val="000000"/>
          <w:szCs w:val="24"/>
        </w:rPr>
      </w:pPr>
      <w:r>
        <w:t>R1-2409106</w:t>
      </w:r>
      <w:r>
        <w:rPr>
          <w:rFonts w:hint="eastAsia"/>
        </w:rPr>
        <w:t>,</w:t>
      </w:r>
      <w:r>
        <w:t xml:space="preserve"> “Moderator summary #3 - Enabling TX/RX for XR during RRM measurements</w:t>
      </w:r>
      <w:r>
        <w:rPr>
          <w:rFonts w:cs="Times New Roman"/>
          <w:color w:val="000000"/>
          <w:szCs w:val="24"/>
        </w:rPr>
        <w:t>”,</w:t>
      </w:r>
      <w:r>
        <w:t xml:space="preserve"> Moderator (Nokia)</w:t>
      </w:r>
    </w:p>
    <w:sectPr w:rsidR="004C2BA8" w:rsidSect="004C2BA8">
      <w:headerReference w:type="default" r:id="rId14"/>
      <w:footerReference w:type="even" r:id="rId15"/>
      <w:footerReference w:type="default" r:id="rId16"/>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77FB" w:rsidRDefault="00A277FB">
      <w:pPr>
        <w:spacing w:line="240" w:lineRule="auto"/>
      </w:pPr>
      <w:r>
        <w:separator/>
      </w:r>
    </w:p>
  </w:endnote>
  <w:endnote w:type="continuationSeparator" w:id="0">
    <w:p w:rsidR="00A277FB" w:rsidRDefault="00A277F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ahoma"/>
    <w:panose1 w:val="02010600030101010101"/>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Droid Sans Fallback"/>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7FB" w:rsidRDefault="00E61D1B">
    <w:pPr>
      <w:pStyle w:val="Footer"/>
      <w:framePr w:wrap="around" w:vAnchor="text" w:hAnchor="margin" w:xAlign="center" w:y="1"/>
      <w:rPr>
        <w:rStyle w:val="PageNumber"/>
      </w:rPr>
    </w:pPr>
    <w:r>
      <w:rPr>
        <w:rStyle w:val="PageNumber"/>
      </w:rPr>
      <w:fldChar w:fldCharType="begin"/>
    </w:r>
    <w:r w:rsidR="00A277FB">
      <w:rPr>
        <w:rStyle w:val="PageNumber"/>
      </w:rPr>
      <w:instrText xml:space="preserve">PAGE  </w:instrText>
    </w:r>
    <w:r>
      <w:rPr>
        <w:rStyle w:val="PageNumber"/>
      </w:rPr>
      <w:fldChar w:fldCharType="end"/>
    </w:r>
  </w:p>
  <w:p w:rsidR="00A277FB" w:rsidRDefault="00A277F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6642"/>
      <w:docPartObj>
        <w:docPartGallery w:val="AutoText"/>
      </w:docPartObj>
    </w:sdtPr>
    <w:sdtContent>
      <w:p w:rsidR="00A277FB" w:rsidRDefault="00E61D1B">
        <w:pPr>
          <w:pStyle w:val="Footer"/>
          <w:jc w:val="center"/>
        </w:pPr>
        <w:fldSimple w:instr=" PAGE   \* MERGEFORMAT ">
          <w:r w:rsidR="00E32FA7">
            <w:rPr>
              <w:noProof/>
            </w:rPr>
            <w:t>5</w:t>
          </w:r>
        </w:fldSimple>
      </w:p>
    </w:sdtContent>
  </w:sdt>
  <w:p w:rsidR="00A277FB" w:rsidRDefault="00A277F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77FB" w:rsidRDefault="00A277FB">
      <w:pPr>
        <w:spacing w:after="0"/>
      </w:pPr>
      <w:r>
        <w:separator/>
      </w:r>
    </w:p>
  </w:footnote>
  <w:footnote w:type="continuationSeparator" w:id="0">
    <w:p w:rsidR="00A277FB" w:rsidRDefault="00A277F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7FB" w:rsidRDefault="00A277FB">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1417750"/>
    <w:multiLevelType w:val="multilevel"/>
    <w:tmpl w:val="21417750"/>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2E11E6E"/>
    <w:multiLevelType w:val="multilevel"/>
    <w:tmpl w:val="32E1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6DFE06B3"/>
    <w:multiLevelType w:val="singleLevel"/>
    <w:tmpl w:val="6DFE06B3"/>
    <w:lvl w:ilvl="0">
      <w:start w:val="1"/>
      <w:numFmt w:val="bullet"/>
      <w:lvlText w:val=""/>
      <w:lvlJc w:val="left"/>
      <w:pPr>
        <w:tabs>
          <w:tab w:val="left" w:pos="420"/>
        </w:tabs>
        <w:ind w:left="420" w:hanging="420"/>
      </w:pPr>
      <w:rPr>
        <w:rFonts w:ascii="Wingdings" w:hAnsi="Wingdings" w:hint="default"/>
      </w:rPr>
    </w:lvl>
  </w:abstractNum>
  <w:abstractNum w:abstractNumId="11">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769E4E8E"/>
    <w:multiLevelType w:val="hybridMultilevel"/>
    <w:tmpl w:val="D94E1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6"/>
  </w:num>
  <w:num w:numId="2">
    <w:abstractNumId w:val="13"/>
  </w:num>
  <w:num w:numId="3">
    <w:abstractNumId w:val="15"/>
  </w:num>
  <w:num w:numId="4">
    <w:abstractNumId w:val="0"/>
  </w:num>
  <w:num w:numId="5">
    <w:abstractNumId w:val="11"/>
  </w:num>
  <w:num w:numId="6">
    <w:abstractNumId w:val="8"/>
  </w:num>
  <w:num w:numId="7">
    <w:abstractNumId w:val="7"/>
  </w:num>
  <w:num w:numId="8">
    <w:abstractNumId w:val="12"/>
  </w:num>
  <w:num w:numId="9">
    <w:abstractNumId w:val="6"/>
  </w:num>
  <w:num w:numId="10">
    <w:abstractNumId w:val="3"/>
  </w:num>
  <w:num w:numId="11">
    <w:abstractNumId w:val="2"/>
  </w:num>
  <w:num w:numId="12">
    <w:abstractNumId w:val="5"/>
  </w:num>
  <w:num w:numId="13">
    <w:abstractNumId w:val="10"/>
  </w:num>
  <w:num w:numId="14">
    <w:abstractNumId w:val="4"/>
  </w:num>
  <w:num w:numId="15">
    <w:abstractNumId w:val="1"/>
  </w:num>
  <w:num w:numId="16">
    <w:abstractNumId w:val="9"/>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7"/>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docVars>
    <w:docVar w:name="__Grammarly_42____i" w:val="H4sIAAAAAAAEAKtWckksSQxILCpxzi/NK1GyMqwFAAEhoTITAAAA"/>
    <w:docVar w:name="__Grammarly_42___1" w:val="H4sIAAAAAAAEAKtWcslP9kxRslIyNDY2NTQyMja1MDS2sLAwNLBQ0lEKTi0uzszPAykwqgUA3WuGSCwAAAA="/>
  </w:docVars>
  <w:rsids>
    <w:rsidRoot w:val="00B87FBC"/>
    <w:rsid w:val="93FDD0F7"/>
    <w:rsid w:val="977D88B1"/>
    <w:rsid w:val="9ED96D82"/>
    <w:rsid w:val="AFAAAEC2"/>
    <w:rsid w:val="AFFE2ABE"/>
    <w:rsid w:val="BF6A4487"/>
    <w:rsid w:val="BFF68C13"/>
    <w:rsid w:val="D7BB0AB0"/>
    <w:rsid w:val="D94F2405"/>
    <w:rsid w:val="DDFA013A"/>
    <w:rsid w:val="E56F0295"/>
    <w:rsid w:val="EBDD8B8B"/>
    <w:rsid w:val="EBFBED80"/>
    <w:rsid w:val="EEBEFB32"/>
    <w:rsid w:val="F1710F77"/>
    <w:rsid w:val="F2EDC2FF"/>
    <w:rsid w:val="F5FD8810"/>
    <w:rsid w:val="F7FE8718"/>
    <w:rsid w:val="F8F93066"/>
    <w:rsid w:val="F9F7B30F"/>
    <w:rsid w:val="FBFEC648"/>
    <w:rsid w:val="FBFFF481"/>
    <w:rsid w:val="FCF15DF3"/>
    <w:rsid w:val="FDAF25A7"/>
    <w:rsid w:val="FF33A2A2"/>
    <w:rsid w:val="FF7076B6"/>
    <w:rsid w:val="FFEF56A0"/>
    <w:rsid w:val="FFFD288D"/>
    <w:rsid w:val="00000689"/>
    <w:rsid w:val="00000957"/>
    <w:rsid w:val="00000993"/>
    <w:rsid w:val="00000A50"/>
    <w:rsid w:val="00001075"/>
    <w:rsid w:val="000020AF"/>
    <w:rsid w:val="00002290"/>
    <w:rsid w:val="000022A7"/>
    <w:rsid w:val="0000231B"/>
    <w:rsid w:val="00002AD0"/>
    <w:rsid w:val="0000369B"/>
    <w:rsid w:val="0000396F"/>
    <w:rsid w:val="00003AB1"/>
    <w:rsid w:val="00003B73"/>
    <w:rsid w:val="00003BC5"/>
    <w:rsid w:val="00003C44"/>
    <w:rsid w:val="000042D8"/>
    <w:rsid w:val="000043C1"/>
    <w:rsid w:val="000044D7"/>
    <w:rsid w:val="0000470E"/>
    <w:rsid w:val="00004A91"/>
    <w:rsid w:val="00004AE5"/>
    <w:rsid w:val="0000526A"/>
    <w:rsid w:val="00005405"/>
    <w:rsid w:val="000056B1"/>
    <w:rsid w:val="000056F9"/>
    <w:rsid w:val="00005881"/>
    <w:rsid w:val="00005EBC"/>
    <w:rsid w:val="00005F6F"/>
    <w:rsid w:val="000064D2"/>
    <w:rsid w:val="00006A68"/>
    <w:rsid w:val="00006B13"/>
    <w:rsid w:val="00006BF5"/>
    <w:rsid w:val="00006D2B"/>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B7C"/>
    <w:rsid w:val="00010C43"/>
    <w:rsid w:val="00010C71"/>
    <w:rsid w:val="00010EC4"/>
    <w:rsid w:val="0001100A"/>
    <w:rsid w:val="0001109B"/>
    <w:rsid w:val="00011175"/>
    <w:rsid w:val="000111FC"/>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0B"/>
    <w:rsid w:val="00013852"/>
    <w:rsid w:val="000139B0"/>
    <w:rsid w:val="00013AD9"/>
    <w:rsid w:val="00013E20"/>
    <w:rsid w:val="00013E2F"/>
    <w:rsid w:val="00014647"/>
    <w:rsid w:val="00014A9E"/>
    <w:rsid w:val="00014BF4"/>
    <w:rsid w:val="00015144"/>
    <w:rsid w:val="00015650"/>
    <w:rsid w:val="00015813"/>
    <w:rsid w:val="0001587B"/>
    <w:rsid w:val="0001588D"/>
    <w:rsid w:val="00015BCF"/>
    <w:rsid w:val="00015D4B"/>
    <w:rsid w:val="00015E5D"/>
    <w:rsid w:val="00016840"/>
    <w:rsid w:val="00016871"/>
    <w:rsid w:val="00016AC6"/>
    <w:rsid w:val="00016DC0"/>
    <w:rsid w:val="00016F52"/>
    <w:rsid w:val="00016F83"/>
    <w:rsid w:val="0001721F"/>
    <w:rsid w:val="000173AF"/>
    <w:rsid w:val="00017436"/>
    <w:rsid w:val="00017993"/>
    <w:rsid w:val="00017A1B"/>
    <w:rsid w:val="00017B01"/>
    <w:rsid w:val="00017D35"/>
    <w:rsid w:val="00017D87"/>
    <w:rsid w:val="00017DA0"/>
    <w:rsid w:val="00020997"/>
    <w:rsid w:val="00020ED3"/>
    <w:rsid w:val="00020F24"/>
    <w:rsid w:val="00020F26"/>
    <w:rsid w:val="00021078"/>
    <w:rsid w:val="00021088"/>
    <w:rsid w:val="000210E8"/>
    <w:rsid w:val="000211F1"/>
    <w:rsid w:val="00021242"/>
    <w:rsid w:val="00021765"/>
    <w:rsid w:val="0002195F"/>
    <w:rsid w:val="00021A48"/>
    <w:rsid w:val="00021B5E"/>
    <w:rsid w:val="00022055"/>
    <w:rsid w:val="00022097"/>
    <w:rsid w:val="00022158"/>
    <w:rsid w:val="00022457"/>
    <w:rsid w:val="0002247B"/>
    <w:rsid w:val="0002287E"/>
    <w:rsid w:val="00023150"/>
    <w:rsid w:val="000232D1"/>
    <w:rsid w:val="0002339A"/>
    <w:rsid w:val="000234EF"/>
    <w:rsid w:val="000239CD"/>
    <w:rsid w:val="00023A8B"/>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0FE5"/>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AE"/>
    <w:rsid w:val="0003470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1F61"/>
    <w:rsid w:val="00042117"/>
    <w:rsid w:val="0004223D"/>
    <w:rsid w:val="000423A2"/>
    <w:rsid w:val="000427E2"/>
    <w:rsid w:val="000428BB"/>
    <w:rsid w:val="000429AB"/>
    <w:rsid w:val="00042C12"/>
    <w:rsid w:val="00042C34"/>
    <w:rsid w:val="00042FBE"/>
    <w:rsid w:val="00042FF3"/>
    <w:rsid w:val="0004304A"/>
    <w:rsid w:val="00043066"/>
    <w:rsid w:val="00043366"/>
    <w:rsid w:val="00043950"/>
    <w:rsid w:val="00043B11"/>
    <w:rsid w:val="00043FB6"/>
    <w:rsid w:val="00043FC2"/>
    <w:rsid w:val="00043FF6"/>
    <w:rsid w:val="00044133"/>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C9B"/>
    <w:rsid w:val="00045D92"/>
    <w:rsid w:val="000461D6"/>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CD2"/>
    <w:rsid w:val="0005117B"/>
    <w:rsid w:val="000512C5"/>
    <w:rsid w:val="00051395"/>
    <w:rsid w:val="00051641"/>
    <w:rsid w:val="000519B6"/>
    <w:rsid w:val="000519BA"/>
    <w:rsid w:val="00051BF1"/>
    <w:rsid w:val="00052321"/>
    <w:rsid w:val="000523FC"/>
    <w:rsid w:val="00052550"/>
    <w:rsid w:val="0005265E"/>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611"/>
    <w:rsid w:val="00055732"/>
    <w:rsid w:val="0005581C"/>
    <w:rsid w:val="00055E49"/>
    <w:rsid w:val="00055FA5"/>
    <w:rsid w:val="0005640E"/>
    <w:rsid w:val="000565B6"/>
    <w:rsid w:val="00056609"/>
    <w:rsid w:val="00056788"/>
    <w:rsid w:val="00056906"/>
    <w:rsid w:val="00056987"/>
    <w:rsid w:val="00056B5B"/>
    <w:rsid w:val="000571F7"/>
    <w:rsid w:val="0005778E"/>
    <w:rsid w:val="00057A0B"/>
    <w:rsid w:val="00060008"/>
    <w:rsid w:val="00060113"/>
    <w:rsid w:val="000601E3"/>
    <w:rsid w:val="0006031B"/>
    <w:rsid w:val="00060380"/>
    <w:rsid w:val="000603A9"/>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B9A"/>
    <w:rsid w:val="00073E65"/>
    <w:rsid w:val="00073F6D"/>
    <w:rsid w:val="0007403D"/>
    <w:rsid w:val="0007468B"/>
    <w:rsid w:val="000747A2"/>
    <w:rsid w:val="000749EF"/>
    <w:rsid w:val="00074CB5"/>
    <w:rsid w:val="00075096"/>
    <w:rsid w:val="00075AF1"/>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927"/>
    <w:rsid w:val="00082A17"/>
    <w:rsid w:val="000833AA"/>
    <w:rsid w:val="000837E9"/>
    <w:rsid w:val="000838CD"/>
    <w:rsid w:val="00083A1F"/>
    <w:rsid w:val="00083B61"/>
    <w:rsid w:val="00083B66"/>
    <w:rsid w:val="00083F2A"/>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9F2"/>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20C3"/>
    <w:rsid w:val="000925E1"/>
    <w:rsid w:val="0009265C"/>
    <w:rsid w:val="00092678"/>
    <w:rsid w:val="000927FC"/>
    <w:rsid w:val="000928F3"/>
    <w:rsid w:val="00092959"/>
    <w:rsid w:val="000931C0"/>
    <w:rsid w:val="00093592"/>
    <w:rsid w:val="0009364C"/>
    <w:rsid w:val="000936F6"/>
    <w:rsid w:val="00093726"/>
    <w:rsid w:val="00093802"/>
    <w:rsid w:val="000938C7"/>
    <w:rsid w:val="000941D9"/>
    <w:rsid w:val="000948A4"/>
    <w:rsid w:val="00094C25"/>
    <w:rsid w:val="00094DBA"/>
    <w:rsid w:val="00095093"/>
    <w:rsid w:val="0009512A"/>
    <w:rsid w:val="0009517D"/>
    <w:rsid w:val="0009519F"/>
    <w:rsid w:val="0009523C"/>
    <w:rsid w:val="00095244"/>
    <w:rsid w:val="0009536B"/>
    <w:rsid w:val="00095421"/>
    <w:rsid w:val="0009542E"/>
    <w:rsid w:val="00095599"/>
    <w:rsid w:val="00095833"/>
    <w:rsid w:val="000958D3"/>
    <w:rsid w:val="00095CB0"/>
    <w:rsid w:val="00095DA7"/>
    <w:rsid w:val="000960DA"/>
    <w:rsid w:val="000961AD"/>
    <w:rsid w:val="00096321"/>
    <w:rsid w:val="000969B9"/>
    <w:rsid w:val="00096B7A"/>
    <w:rsid w:val="00096F97"/>
    <w:rsid w:val="0009713D"/>
    <w:rsid w:val="000973FB"/>
    <w:rsid w:val="0009761C"/>
    <w:rsid w:val="000A020D"/>
    <w:rsid w:val="000A07E6"/>
    <w:rsid w:val="000A0BE1"/>
    <w:rsid w:val="000A0C0A"/>
    <w:rsid w:val="000A115B"/>
    <w:rsid w:val="000A1995"/>
    <w:rsid w:val="000A222A"/>
    <w:rsid w:val="000A2662"/>
    <w:rsid w:val="000A2800"/>
    <w:rsid w:val="000A29F2"/>
    <w:rsid w:val="000A2ACD"/>
    <w:rsid w:val="000A2B5E"/>
    <w:rsid w:val="000A2D2A"/>
    <w:rsid w:val="000A3459"/>
    <w:rsid w:val="000A34DB"/>
    <w:rsid w:val="000A3974"/>
    <w:rsid w:val="000A39AB"/>
    <w:rsid w:val="000A3A2D"/>
    <w:rsid w:val="000A3B2D"/>
    <w:rsid w:val="000A4023"/>
    <w:rsid w:val="000A4107"/>
    <w:rsid w:val="000A41BF"/>
    <w:rsid w:val="000A424E"/>
    <w:rsid w:val="000A42C5"/>
    <w:rsid w:val="000A4312"/>
    <w:rsid w:val="000A462F"/>
    <w:rsid w:val="000A4930"/>
    <w:rsid w:val="000A4E36"/>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538"/>
    <w:rsid w:val="000A78C0"/>
    <w:rsid w:val="000A7F3F"/>
    <w:rsid w:val="000B001E"/>
    <w:rsid w:val="000B004C"/>
    <w:rsid w:val="000B0276"/>
    <w:rsid w:val="000B02F4"/>
    <w:rsid w:val="000B03D4"/>
    <w:rsid w:val="000B04CF"/>
    <w:rsid w:val="000B0780"/>
    <w:rsid w:val="000B078D"/>
    <w:rsid w:val="000B082C"/>
    <w:rsid w:val="000B090B"/>
    <w:rsid w:val="000B0D52"/>
    <w:rsid w:val="000B110B"/>
    <w:rsid w:val="000B11A7"/>
    <w:rsid w:val="000B12EB"/>
    <w:rsid w:val="000B14DA"/>
    <w:rsid w:val="000B14E7"/>
    <w:rsid w:val="000B1B35"/>
    <w:rsid w:val="000B1D31"/>
    <w:rsid w:val="000B2451"/>
    <w:rsid w:val="000B24D0"/>
    <w:rsid w:val="000B2B8B"/>
    <w:rsid w:val="000B2C08"/>
    <w:rsid w:val="000B2E6D"/>
    <w:rsid w:val="000B3142"/>
    <w:rsid w:val="000B3216"/>
    <w:rsid w:val="000B34CA"/>
    <w:rsid w:val="000B34F0"/>
    <w:rsid w:val="000B3559"/>
    <w:rsid w:val="000B3674"/>
    <w:rsid w:val="000B38C4"/>
    <w:rsid w:val="000B38FF"/>
    <w:rsid w:val="000B4015"/>
    <w:rsid w:val="000B439A"/>
    <w:rsid w:val="000B4426"/>
    <w:rsid w:val="000B4538"/>
    <w:rsid w:val="000B484D"/>
    <w:rsid w:val="000B4AB2"/>
    <w:rsid w:val="000B4BC4"/>
    <w:rsid w:val="000B4FFF"/>
    <w:rsid w:val="000B51BA"/>
    <w:rsid w:val="000B51CE"/>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F0F"/>
    <w:rsid w:val="000C11B0"/>
    <w:rsid w:val="000C157C"/>
    <w:rsid w:val="000C18CB"/>
    <w:rsid w:val="000C1A94"/>
    <w:rsid w:val="000C1B4D"/>
    <w:rsid w:val="000C1C3E"/>
    <w:rsid w:val="000C1D9C"/>
    <w:rsid w:val="000C21EB"/>
    <w:rsid w:val="000C2324"/>
    <w:rsid w:val="000C2432"/>
    <w:rsid w:val="000C24D4"/>
    <w:rsid w:val="000C298D"/>
    <w:rsid w:val="000C2997"/>
    <w:rsid w:val="000C29B0"/>
    <w:rsid w:val="000C2AFA"/>
    <w:rsid w:val="000C2C80"/>
    <w:rsid w:val="000C2DB0"/>
    <w:rsid w:val="000C2DD6"/>
    <w:rsid w:val="000C2E7D"/>
    <w:rsid w:val="000C2F04"/>
    <w:rsid w:val="000C356F"/>
    <w:rsid w:val="000C3677"/>
    <w:rsid w:val="000C372C"/>
    <w:rsid w:val="000C382C"/>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661"/>
    <w:rsid w:val="000C66E4"/>
    <w:rsid w:val="000C66E8"/>
    <w:rsid w:val="000C68CB"/>
    <w:rsid w:val="000C6AAD"/>
    <w:rsid w:val="000C720A"/>
    <w:rsid w:val="000C74DB"/>
    <w:rsid w:val="000C74EE"/>
    <w:rsid w:val="000C75E8"/>
    <w:rsid w:val="000C7B2D"/>
    <w:rsid w:val="000C7B6B"/>
    <w:rsid w:val="000C7C1C"/>
    <w:rsid w:val="000C7C65"/>
    <w:rsid w:val="000C7F26"/>
    <w:rsid w:val="000C7F79"/>
    <w:rsid w:val="000D0121"/>
    <w:rsid w:val="000D03D8"/>
    <w:rsid w:val="000D0490"/>
    <w:rsid w:val="000D065E"/>
    <w:rsid w:val="000D0CD1"/>
    <w:rsid w:val="000D138A"/>
    <w:rsid w:val="000D1521"/>
    <w:rsid w:val="000D1AE9"/>
    <w:rsid w:val="000D1F83"/>
    <w:rsid w:val="000D1FEE"/>
    <w:rsid w:val="000D2208"/>
    <w:rsid w:val="000D2218"/>
    <w:rsid w:val="000D2D39"/>
    <w:rsid w:val="000D2D98"/>
    <w:rsid w:val="000D30F8"/>
    <w:rsid w:val="000D36A6"/>
    <w:rsid w:val="000D39C1"/>
    <w:rsid w:val="000D4097"/>
    <w:rsid w:val="000D44C7"/>
    <w:rsid w:val="000D49DA"/>
    <w:rsid w:val="000D4AD2"/>
    <w:rsid w:val="000D4ADA"/>
    <w:rsid w:val="000D4AE7"/>
    <w:rsid w:val="000D4EF9"/>
    <w:rsid w:val="000D50D9"/>
    <w:rsid w:val="000D5229"/>
    <w:rsid w:val="000D5261"/>
    <w:rsid w:val="000D5653"/>
    <w:rsid w:val="000D5679"/>
    <w:rsid w:val="000D57F3"/>
    <w:rsid w:val="000D58EC"/>
    <w:rsid w:val="000D590A"/>
    <w:rsid w:val="000D5BE4"/>
    <w:rsid w:val="000D5C09"/>
    <w:rsid w:val="000D5D51"/>
    <w:rsid w:val="000D61BC"/>
    <w:rsid w:val="000D64F8"/>
    <w:rsid w:val="000D6F0F"/>
    <w:rsid w:val="000D6F49"/>
    <w:rsid w:val="000D6F97"/>
    <w:rsid w:val="000D7044"/>
    <w:rsid w:val="000D7128"/>
    <w:rsid w:val="000D7409"/>
    <w:rsid w:val="000D7491"/>
    <w:rsid w:val="000D75C6"/>
    <w:rsid w:val="000D7762"/>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FE7"/>
    <w:rsid w:val="000E43DA"/>
    <w:rsid w:val="000E44CB"/>
    <w:rsid w:val="000E44E4"/>
    <w:rsid w:val="000E45B2"/>
    <w:rsid w:val="000E4B87"/>
    <w:rsid w:val="000E4BC0"/>
    <w:rsid w:val="000E4BCE"/>
    <w:rsid w:val="000E4BD8"/>
    <w:rsid w:val="000E4CA2"/>
    <w:rsid w:val="000E4F81"/>
    <w:rsid w:val="000E5124"/>
    <w:rsid w:val="000E5684"/>
    <w:rsid w:val="000E58F2"/>
    <w:rsid w:val="000E5B34"/>
    <w:rsid w:val="000E5BB0"/>
    <w:rsid w:val="000E5D8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47C"/>
    <w:rsid w:val="000F1AAF"/>
    <w:rsid w:val="000F1ACC"/>
    <w:rsid w:val="000F1FC4"/>
    <w:rsid w:val="000F1FF6"/>
    <w:rsid w:val="000F21BD"/>
    <w:rsid w:val="000F220D"/>
    <w:rsid w:val="000F222A"/>
    <w:rsid w:val="000F236D"/>
    <w:rsid w:val="000F25F3"/>
    <w:rsid w:val="000F26CF"/>
    <w:rsid w:val="000F2AA1"/>
    <w:rsid w:val="000F2C5B"/>
    <w:rsid w:val="000F363D"/>
    <w:rsid w:val="000F365B"/>
    <w:rsid w:val="000F3E43"/>
    <w:rsid w:val="000F3E8D"/>
    <w:rsid w:val="000F4194"/>
    <w:rsid w:val="000F4483"/>
    <w:rsid w:val="000F4877"/>
    <w:rsid w:val="000F49B3"/>
    <w:rsid w:val="000F4DEE"/>
    <w:rsid w:val="000F50D2"/>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57"/>
    <w:rsid w:val="000F75B9"/>
    <w:rsid w:val="000F765E"/>
    <w:rsid w:val="000F76EF"/>
    <w:rsid w:val="000F7936"/>
    <w:rsid w:val="000F7942"/>
    <w:rsid w:val="000F797B"/>
    <w:rsid w:val="00100A93"/>
    <w:rsid w:val="00100FF0"/>
    <w:rsid w:val="001010E2"/>
    <w:rsid w:val="00101254"/>
    <w:rsid w:val="00101280"/>
    <w:rsid w:val="00101342"/>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95E"/>
    <w:rsid w:val="00103A03"/>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E15"/>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D6A"/>
    <w:rsid w:val="00112E03"/>
    <w:rsid w:val="00113123"/>
    <w:rsid w:val="0011335B"/>
    <w:rsid w:val="001134E9"/>
    <w:rsid w:val="0011394A"/>
    <w:rsid w:val="00113C88"/>
    <w:rsid w:val="00114047"/>
    <w:rsid w:val="00114A92"/>
    <w:rsid w:val="00114D52"/>
    <w:rsid w:val="00115245"/>
    <w:rsid w:val="001153BC"/>
    <w:rsid w:val="00115834"/>
    <w:rsid w:val="00115B50"/>
    <w:rsid w:val="00115CDF"/>
    <w:rsid w:val="0011603B"/>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20270"/>
    <w:rsid w:val="001202DD"/>
    <w:rsid w:val="001203E1"/>
    <w:rsid w:val="0012084E"/>
    <w:rsid w:val="00120B9B"/>
    <w:rsid w:val="00120DD9"/>
    <w:rsid w:val="00120F36"/>
    <w:rsid w:val="0012120E"/>
    <w:rsid w:val="00121985"/>
    <w:rsid w:val="00122046"/>
    <w:rsid w:val="0012227A"/>
    <w:rsid w:val="00122495"/>
    <w:rsid w:val="001224B8"/>
    <w:rsid w:val="001233D7"/>
    <w:rsid w:val="00123A95"/>
    <w:rsid w:val="00123A9E"/>
    <w:rsid w:val="00123AC6"/>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47"/>
    <w:rsid w:val="00127AB0"/>
    <w:rsid w:val="00127AE7"/>
    <w:rsid w:val="00127CC3"/>
    <w:rsid w:val="001300D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68"/>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2F4"/>
    <w:rsid w:val="001403E3"/>
    <w:rsid w:val="00140675"/>
    <w:rsid w:val="00140769"/>
    <w:rsid w:val="00140B01"/>
    <w:rsid w:val="00141403"/>
    <w:rsid w:val="00141617"/>
    <w:rsid w:val="00141885"/>
    <w:rsid w:val="00141909"/>
    <w:rsid w:val="00141C95"/>
    <w:rsid w:val="001422D4"/>
    <w:rsid w:val="001426B9"/>
    <w:rsid w:val="001426CC"/>
    <w:rsid w:val="00142A14"/>
    <w:rsid w:val="00142B28"/>
    <w:rsid w:val="00142C71"/>
    <w:rsid w:val="00142C9A"/>
    <w:rsid w:val="00142DD7"/>
    <w:rsid w:val="001431A0"/>
    <w:rsid w:val="00143220"/>
    <w:rsid w:val="00143C31"/>
    <w:rsid w:val="00143D91"/>
    <w:rsid w:val="00143F10"/>
    <w:rsid w:val="00143FA1"/>
    <w:rsid w:val="00143FAA"/>
    <w:rsid w:val="0014408C"/>
    <w:rsid w:val="0014416A"/>
    <w:rsid w:val="0014416F"/>
    <w:rsid w:val="00144191"/>
    <w:rsid w:val="001444BD"/>
    <w:rsid w:val="00144BC5"/>
    <w:rsid w:val="00144CA2"/>
    <w:rsid w:val="00144CB5"/>
    <w:rsid w:val="00144CC7"/>
    <w:rsid w:val="00144FF6"/>
    <w:rsid w:val="0014503E"/>
    <w:rsid w:val="0014551B"/>
    <w:rsid w:val="00145861"/>
    <w:rsid w:val="001458C9"/>
    <w:rsid w:val="00145A2D"/>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198"/>
    <w:rsid w:val="00151595"/>
    <w:rsid w:val="00151723"/>
    <w:rsid w:val="00151886"/>
    <w:rsid w:val="00151B49"/>
    <w:rsid w:val="00151BCE"/>
    <w:rsid w:val="00151F25"/>
    <w:rsid w:val="00151FB7"/>
    <w:rsid w:val="0015226B"/>
    <w:rsid w:val="00152CDD"/>
    <w:rsid w:val="00153418"/>
    <w:rsid w:val="001535C2"/>
    <w:rsid w:val="001535CF"/>
    <w:rsid w:val="0015377B"/>
    <w:rsid w:val="00153E7A"/>
    <w:rsid w:val="00153E8C"/>
    <w:rsid w:val="00154047"/>
    <w:rsid w:val="001542DD"/>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27D"/>
    <w:rsid w:val="00160651"/>
    <w:rsid w:val="00160CD1"/>
    <w:rsid w:val="00160D4E"/>
    <w:rsid w:val="001610F1"/>
    <w:rsid w:val="001614E8"/>
    <w:rsid w:val="00161E46"/>
    <w:rsid w:val="0016227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40BE"/>
    <w:rsid w:val="0016412F"/>
    <w:rsid w:val="001641D9"/>
    <w:rsid w:val="001644B1"/>
    <w:rsid w:val="001644FB"/>
    <w:rsid w:val="0016467C"/>
    <w:rsid w:val="00164D8C"/>
    <w:rsid w:val="00164DEB"/>
    <w:rsid w:val="00164E2B"/>
    <w:rsid w:val="0016513B"/>
    <w:rsid w:val="001651CE"/>
    <w:rsid w:val="001651D8"/>
    <w:rsid w:val="001654C2"/>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61C"/>
    <w:rsid w:val="001707EE"/>
    <w:rsid w:val="0017095A"/>
    <w:rsid w:val="00170AD5"/>
    <w:rsid w:val="00170EE5"/>
    <w:rsid w:val="00171755"/>
    <w:rsid w:val="0017182D"/>
    <w:rsid w:val="00172034"/>
    <w:rsid w:val="00172096"/>
    <w:rsid w:val="00172289"/>
    <w:rsid w:val="0017294D"/>
    <w:rsid w:val="00172B91"/>
    <w:rsid w:val="001730A5"/>
    <w:rsid w:val="0017348D"/>
    <w:rsid w:val="001735B3"/>
    <w:rsid w:val="00173642"/>
    <w:rsid w:val="00173649"/>
    <w:rsid w:val="0017365D"/>
    <w:rsid w:val="00173832"/>
    <w:rsid w:val="00173DCF"/>
    <w:rsid w:val="00174282"/>
    <w:rsid w:val="00174586"/>
    <w:rsid w:val="00174761"/>
    <w:rsid w:val="00174822"/>
    <w:rsid w:val="00174838"/>
    <w:rsid w:val="00174A96"/>
    <w:rsid w:val="00174AD5"/>
    <w:rsid w:val="00174B90"/>
    <w:rsid w:val="00174BA5"/>
    <w:rsid w:val="00174C41"/>
    <w:rsid w:val="00174E42"/>
    <w:rsid w:val="00174E83"/>
    <w:rsid w:val="00174EC2"/>
    <w:rsid w:val="001751F4"/>
    <w:rsid w:val="00175381"/>
    <w:rsid w:val="0017549F"/>
    <w:rsid w:val="001756D8"/>
    <w:rsid w:val="00175838"/>
    <w:rsid w:val="00175AF6"/>
    <w:rsid w:val="00175B62"/>
    <w:rsid w:val="00175D76"/>
    <w:rsid w:val="00176575"/>
    <w:rsid w:val="0017678E"/>
    <w:rsid w:val="001767C0"/>
    <w:rsid w:val="00176AC6"/>
    <w:rsid w:val="00176C78"/>
    <w:rsid w:val="00176E69"/>
    <w:rsid w:val="0017719B"/>
    <w:rsid w:val="00177580"/>
    <w:rsid w:val="0017759C"/>
    <w:rsid w:val="00177AE6"/>
    <w:rsid w:val="00177D53"/>
    <w:rsid w:val="001800B0"/>
    <w:rsid w:val="0018031B"/>
    <w:rsid w:val="001803F3"/>
    <w:rsid w:val="0018047C"/>
    <w:rsid w:val="00180663"/>
    <w:rsid w:val="00180B2E"/>
    <w:rsid w:val="00180CF6"/>
    <w:rsid w:val="00180DB7"/>
    <w:rsid w:val="00180E90"/>
    <w:rsid w:val="0018133F"/>
    <w:rsid w:val="0018139F"/>
    <w:rsid w:val="0018155B"/>
    <w:rsid w:val="00181F6A"/>
    <w:rsid w:val="00182158"/>
    <w:rsid w:val="00182343"/>
    <w:rsid w:val="001824A6"/>
    <w:rsid w:val="001828AD"/>
    <w:rsid w:val="00182A1B"/>
    <w:rsid w:val="00182ECA"/>
    <w:rsid w:val="00183112"/>
    <w:rsid w:val="001835C2"/>
    <w:rsid w:val="001838D9"/>
    <w:rsid w:val="00183D2B"/>
    <w:rsid w:val="00184125"/>
    <w:rsid w:val="001842BE"/>
    <w:rsid w:val="0018446C"/>
    <w:rsid w:val="001846F0"/>
    <w:rsid w:val="00184D82"/>
    <w:rsid w:val="00184E24"/>
    <w:rsid w:val="0018537F"/>
    <w:rsid w:val="0018560F"/>
    <w:rsid w:val="00185981"/>
    <w:rsid w:val="00185C6F"/>
    <w:rsid w:val="00185DC5"/>
    <w:rsid w:val="00185FC5"/>
    <w:rsid w:val="00186471"/>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2D3"/>
    <w:rsid w:val="00192550"/>
    <w:rsid w:val="00192EBF"/>
    <w:rsid w:val="00193499"/>
    <w:rsid w:val="00193504"/>
    <w:rsid w:val="0019370F"/>
    <w:rsid w:val="00193761"/>
    <w:rsid w:val="00193811"/>
    <w:rsid w:val="00193B80"/>
    <w:rsid w:val="00193BC4"/>
    <w:rsid w:val="00193EA0"/>
    <w:rsid w:val="00194347"/>
    <w:rsid w:val="001943DA"/>
    <w:rsid w:val="0019446F"/>
    <w:rsid w:val="00194697"/>
    <w:rsid w:val="001946B2"/>
    <w:rsid w:val="001947A4"/>
    <w:rsid w:val="00194B84"/>
    <w:rsid w:val="00194B8A"/>
    <w:rsid w:val="00194E16"/>
    <w:rsid w:val="00195058"/>
    <w:rsid w:val="00195735"/>
    <w:rsid w:val="001957AE"/>
    <w:rsid w:val="00195C46"/>
    <w:rsid w:val="00195CD4"/>
    <w:rsid w:val="0019605D"/>
    <w:rsid w:val="00196738"/>
    <w:rsid w:val="00196D9C"/>
    <w:rsid w:val="00196F61"/>
    <w:rsid w:val="00196FEF"/>
    <w:rsid w:val="001973BC"/>
    <w:rsid w:val="001973C9"/>
    <w:rsid w:val="001974C5"/>
    <w:rsid w:val="00197DC4"/>
    <w:rsid w:val="001A0046"/>
    <w:rsid w:val="001A0360"/>
    <w:rsid w:val="001A082F"/>
    <w:rsid w:val="001A093D"/>
    <w:rsid w:val="001A093F"/>
    <w:rsid w:val="001A0A97"/>
    <w:rsid w:val="001A0D2F"/>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381"/>
    <w:rsid w:val="001A64A6"/>
    <w:rsid w:val="001A6538"/>
    <w:rsid w:val="001A657B"/>
    <w:rsid w:val="001A66EE"/>
    <w:rsid w:val="001A6A09"/>
    <w:rsid w:val="001A6AC7"/>
    <w:rsid w:val="001A6B1A"/>
    <w:rsid w:val="001A6DD8"/>
    <w:rsid w:val="001A7121"/>
    <w:rsid w:val="001A71E9"/>
    <w:rsid w:val="001A720E"/>
    <w:rsid w:val="001A73C9"/>
    <w:rsid w:val="001A7680"/>
    <w:rsid w:val="001A7ABF"/>
    <w:rsid w:val="001A7D94"/>
    <w:rsid w:val="001B025F"/>
    <w:rsid w:val="001B04E9"/>
    <w:rsid w:val="001B08BC"/>
    <w:rsid w:val="001B0A61"/>
    <w:rsid w:val="001B1017"/>
    <w:rsid w:val="001B1038"/>
    <w:rsid w:val="001B1098"/>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716"/>
    <w:rsid w:val="001B7814"/>
    <w:rsid w:val="001B7C77"/>
    <w:rsid w:val="001B7DEA"/>
    <w:rsid w:val="001C025D"/>
    <w:rsid w:val="001C0328"/>
    <w:rsid w:val="001C0514"/>
    <w:rsid w:val="001C0EBB"/>
    <w:rsid w:val="001C189C"/>
    <w:rsid w:val="001C1E44"/>
    <w:rsid w:val="001C1E5D"/>
    <w:rsid w:val="001C1F6C"/>
    <w:rsid w:val="001C201B"/>
    <w:rsid w:val="001C22A9"/>
    <w:rsid w:val="001C262F"/>
    <w:rsid w:val="001C2710"/>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5FBE"/>
    <w:rsid w:val="001C683D"/>
    <w:rsid w:val="001C6C08"/>
    <w:rsid w:val="001C6F38"/>
    <w:rsid w:val="001C6F92"/>
    <w:rsid w:val="001C712A"/>
    <w:rsid w:val="001C745B"/>
    <w:rsid w:val="001C7471"/>
    <w:rsid w:val="001C7AEA"/>
    <w:rsid w:val="001C7B8A"/>
    <w:rsid w:val="001C7BC1"/>
    <w:rsid w:val="001C7C14"/>
    <w:rsid w:val="001C7D7A"/>
    <w:rsid w:val="001D0155"/>
    <w:rsid w:val="001D0425"/>
    <w:rsid w:val="001D0722"/>
    <w:rsid w:val="001D088E"/>
    <w:rsid w:val="001D0D3C"/>
    <w:rsid w:val="001D0E15"/>
    <w:rsid w:val="001D0FA8"/>
    <w:rsid w:val="001D10CA"/>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7C"/>
    <w:rsid w:val="001D43E3"/>
    <w:rsid w:val="001D482F"/>
    <w:rsid w:val="001D49E9"/>
    <w:rsid w:val="001D511F"/>
    <w:rsid w:val="001D51D4"/>
    <w:rsid w:val="001D5433"/>
    <w:rsid w:val="001D54D2"/>
    <w:rsid w:val="001D57F8"/>
    <w:rsid w:val="001D5CDE"/>
    <w:rsid w:val="001D5E71"/>
    <w:rsid w:val="001D6283"/>
    <w:rsid w:val="001D634D"/>
    <w:rsid w:val="001D63E8"/>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E1C"/>
    <w:rsid w:val="001E3F8A"/>
    <w:rsid w:val="001E44AD"/>
    <w:rsid w:val="001E470D"/>
    <w:rsid w:val="001E4744"/>
    <w:rsid w:val="001E4766"/>
    <w:rsid w:val="001E497C"/>
    <w:rsid w:val="001E5401"/>
    <w:rsid w:val="001E62CB"/>
    <w:rsid w:val="001E62F8"/>
    <w:rsid w:val="001E6462"/>
    <w:rsid w:val="001E6752"/>
    <w:rsid w:val="001E67F9"/>
    <w:rsid w:val="001E6815"/>
    <w:rsid w:val="001E6835"/>
    <w:rsid w:val="001E6C40"/>
    <w:rsid w:val="001E6C4D"/>
    <w:rsid w:val="001E6E0A"/>
    <w:rsid w:val="001E6EF5"/>
    <w:rsid w:val="001E6F4B"/>
    <w:rsid w:val="001E7029"/>
    <w:rsid w:val="001E74C0"/>
    <w:rsid w:val="001E74E5"/>
    <w:rsid w:val="001E7760"/>
    <w:rsid w:val="001E7ABB"/>
    <w:rsid w:val="001E7C9B"/>
    <w:rsid w:val="001F017D"/>
    <w:rsid w:val="001F033E"/>
    <w:rsid w:val="001F0451"/>
    <w:rsid w:val="001F0487"/>
    <w:rsid w:val="001F09E1"/>
    <w:rsid w:val="001F0A9F"/>
    <w:rsid w:val="001F0CE8"/>
    <w:rsid w:val="001F0EA3"/>
    <w:rsid w:val="001F1031"/>
    <w:rsid w:val="001F14EB"/>
    <w:rsid w:val="001F1858"/>
    <w:rsid w:val="001F18D3"/>
    <w:rsid w:val="001F19D7"/>
    <w:rsid w:val="001F1E61"/>
    <w:rsid w:val="001F1EB6"/>
    <w:rsid w:val="001F216A"/>
    <w:rsid w:val="001F2366"/>
    <w:rsid w:val="001F242C"/>
    <w:rsid w:val="001F2588"/>
    <w:rsid w:val="001F260E"/>
    <w:rsid w:val="001F2752"/>
    <w:rsid w:val="001F28E6"/>
    <w:rsid w:val="001F2EBF"/>
    <w:rsid w:val="001F2F54"/>
    <w:rsid w:val="001F2F9D"/>
    <w:rsid w:val="001F2FC1"/>
    <w:rsid w:val="001F31FA"/>
    <w:rsid w:val="001F4097"/>
    <w:rsid w:val="001F475A"/>
    <w:rsid w:val="001F478F"/>
    <w:rsid w:val="001F487F"/>
    <w:rsid w:val="001F49DD"/>
    <w:rsid w:val="001F4DF9"/>
    <w:rsid w:val="001F5219"/>
    <w:rsid w:val="001F5B13"/>
    <w:rsid w:val="001F5E8D"/>
    <w:rsid w:val="001F5F7B"/>
    <w:rsid w:val="001F647A"/>
    <w:rsid w:val="001F6550"/>
    <w:rsid w:val="001F6751"/>
    <w:rsid w:val="001F69FC"/>
    <w:rsid w:val="001F6E4F"/>
    <w:rsid w:val="001F6FE5"/>
    <w:rsid w:val="001F7004"/>
    <w:rsid w:val="001F70E2"/>
    <w:rsid w:val="001F74B5"/>
    <w:rsid w:val="001F76FB"/>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5F9"/>
    <w:rsid w:val="002026FD"/>
    <w:rsid w:val="00202977"/>
    <w:rsid w:val="002029F4"/>
    <w:rsid w:val="00202CF8"/>
    <w:rsid w:val="00202FAA"/>
    <w:rsid w:val="00202FF9"/>
    <w:rsid w:val="00203121"/>
    <w:rsid w:val="002038C6"/>
    <w:rsid w:val="00203E79"/>
    <w:rsid w:val="0020412B"/>
    <w:rsid w:val="00204551"/>
    <w:rsid w:val="0020455E"/>
    <w:rsid w:val="002047AE"/>
    <w:rsid w:val="002049AE"/>
    <w:rsid w:val="00204BDC"/>
    <w:rsid w:val="00204C73"/>
    <w:rsid w:val="00204FA8"/>
    <w:rsid w:val="002053AE"/>
    <w:rsid w:val="002053F9"/>
    <w:rsid w:val="0020540C"/>
    <w:rsid w:val="00205666"/>
    <w:rsid w:val="00205677"/>
    <w:rsid w:val="002056B2"/>
    <w:rsid w:val="0020574B"/>
    <w:rsid w:val="002059EE"/>
    <w:rsid w:val="00205A48"/>
    <w:rsid w:val="00205C42"/>
    <w:rsid w:val="00205DD0"/>
    <w:rsid w:val="00205EA6"/>
    <w:rsid w:val="002060E7"/>
    <w:rsid w:val="002065D5"/>
    <w:rsid w:val="00206759"/>
    <w:rsid w:val="0020691E"/>
    <w:rsid w:val="00206BBE"/>
    <w:rsid w:val="00206E20"/>
    <w:rsid w:val="00206E5F"/>
    <w:rsid w:val="00206E9B"/>
    <w:rsid w:val="00207227"/>
    <w:rsid w:val="00207332"/>
    <w:rsid w:val="00207D9F"/>
    <w:rsid w:val="00207E41"/>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1BA"/>
    <w:rsid w:val="00212613"/>
    <w:rsid w:val="00213301"/>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697"/>
    <w:rsid w:val="00216794"/>
    <w:rsid w:val="00216813"/>
    <w:rsid w:val="0021687C"/>
    <w:rsid w:val="00216939"/>
    <w:rsid w:val="00216955"/>
    <w:rsid w:val="00216E5A"/>
    <w:rsid w:val="00216E85"/>
    <w:rsid w:val="0021700A"/>
    <w:rsid w:val="0021702D"/>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9A4"/>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BE6"/>
    <w:rsid w:val="00223DF7"/>
    <w:rsid w:val="0022414B"/>
    <w:rsid w:val="0022427E"/>
    <w:rsid w:val="0022481E"/>
    <w:rsid w:val="0022490E"/>
    <w:rsid w:val="00224AEA"/>
    <w:rsid w:val="00224BE0"/>
    <w:rsid w:val="00224F48"/>
    <w:rsid w:val="00224FE8"/>
    <w:rsid w:val="00225451"/>
    <w:rsid w:val="00225526"/>
    <w:rsid w:val="002255F4"/>
    <w:rsid w:val="0022596A"/>
    <w:rsid w:val="002259CB"/>
    <w:rsid w:val="00225A3A"/>
    <w:rsid w:val="00225BE8"/>
    <w:rsid w:val="00225EBB"/>
    <w:rsid w:val="00225F9C"/>
    <w:rsid w:val="00226322"/>
    <w:rsid w:val="0022651F"/>
    <w:rsid w:val="00226BBB"/>
    <w:rsid w:val="002270E4"/>
    <w:rsid w:val="0022742F"/>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D1"/>
    <w:rsid w:val="0023332F"/>
    <w:rsid w:val="0023337E"/>
    <w:rsid w:val="00233395"/>
    <w:rsid w:val="00233731"/>
    <w:rsid w:val="00233780"/>
    <w:rsid w:val="002339C2"/>
    <w:rsid w:val="00233DDE"/>
    <w:rsid w:val="00233EA7"/>
    <w:rsid w:val="00234205"/>
    <w:rsid w:val="002342CE"/>
    <w:rsid w:val="002343FE"/>
    <w:rsid w:val="00234541"/>
    <w:rsid w:val="002348D0"/>
    <w:rsid w:val="00234C47"/>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70B4"/>
    <w:rsid w:val="002372BD"/>
    <w:rsid w:val="00237806"/>
    <w:rsid w:val="0024011A"/>
    <w:rsid w:val="002402E2"/>
    <w:rsid w:val="0024053F"/>
    <w:rsid w:val="0024075B"/>
    <w:rsid w:val="0024095B"/>
    <w:rsid w:val="00240B1D"/>
    <w:rsid w:val="00240CD3"/>
    <w:rsid w:val="00240D23"/>
    <w:rsid w:val="00240DD5"/>
    <w:rsid w:val="00240E4C"/>
    <w:rsid w:val="00241098"/>
    <w:rsid w:val="00241378"/>
    <w:rsid w:val="00241488"/>
    <w:rsid w:val="002414D5"/>
    <w:rsid w:val="00241553"/>
    <w:rsid w:val="00241641"/>
    <w:rsid w:val="002419DE"/>
    <w:rsid w:val="00241C61"/>
    <w:rsid w:val="00242826"/>
    <w:rsid w:val="00242839"/>
    <w:rsid w:val="00242C25"/>
    <w:rsid w:val="00242C9C"/>
    <w:rsid w:val="00243463"/>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1CD"/>
    <w:rsid w:val="002512A7"/>
    <w:rsid w:val="0025144A"/>
    <w:rsid w:val="00251610"/>
    <w:rsid w:val="002516FC"/>
    <w:rsid w:val="00251998"/>
    <w:rsid w:val="00251A2E"/>
    <w:rsid w:val="00251D1E"/>
    <w:rsid w:val="00252080"/>
    <w:rsid w:val="0025225E"/>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C4"/>
    <w:rsid w:val="00255172"/>
    <w:rsid w:val="002551F1"/>
    <w:rsid w:val="0025528D"/>
    <w:rsid w:val="0025549B"/>
    <w:rsid w:val="002554BF"/>
    <w:rsid w:val="00255557"/>
    <w:rsid w:val="002556C4"/>
    <w:rsid w:val="00255957"/>
    <w:rsid w:val="00255C2C"/>
    <w:rsid w:val="00256372"/>
    <w:rsid w:val="00256374"/>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280"/>
    <w:rsid w:val="0026442B"/>
    <w:rsid w:val="002648B0"/>
    <w:rsid w:val="002648B4"/>
    <w:rsid w:val="002648DD"/>
    <w:rsid w:val="00264AEB"/>
    <w:rsid w:val="00264EC7"/>
    <w:rsid w:val="00265773"/>
    <w:rsid w:val="002659AF"/>
    <w:rsid w:val="00265D57"/>
    <w:rsid w:val="00265E95"/>
    <w:rsid w:val="0026619E"/>
    <w:rsid w:val="0026685B"/>
    <w:rsid w:val="00266A8D"/>
    <w:rsid w:val="00266CE3"/>
    <w:rsid w:val="00266D5A"/>
    <w:rsid w:val="0026712A"/>
    <w:rsid w:val="0026718D"/>
    <w:rsid w:val="002671CD"/>
    <w:rsid w:val="00267443"/>
    <w:rsid w:val="0026750D"/>
    <w:rsid w:val="0026758C"/>
    <w:rsid w:val="002675C8"/>
    <w:rsid w:val="0026765E"/>
    <w:rsid w:val="0026784C"/>
    <w:rsid w:val="00267903"/>
    <w:rsid w:val="00267A5D"/>
    <w:rsid w:val="00267CDA"/>
    <w:rsid w:val="00270018"/>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D92"/>
    <w:rsid w:val="00275F21"/>
    <w:rsid w:val="00276099"/>
    <w:rsid w:val="002761A1"/>
    <w:rsid w:val="00276B7E"/>
    <w:rsid w:val="0027719D"/>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B21"/>
    <w:rsid w:val="00281C12"/>
    <w:rsid w:val="00281CA8"/>
    <w:rsid w:val="00281D07"/>
    <w:rsid w:val="00281EF8"/>
    <w:rsid w:val="00282257"/>
    <w:rsid w:val="0028248D"/>
    <w:rsid w:val="00282526"/>
    <w:rsid w:val="002828A6"/>
    <w:rsid w:val="002829D6"/>
    <w:rsid w:val="00282AEC"/>
    <w:rsid w:val="00282B7B"/>
    <w:rsid w:val="00282D58"/>
    <w:rsid w:val="00282F02"/>
    <w:rsid w:val="00283114"/>
    <w:rsid w:val="002834AB"/>
    <w:rsid w:val="002837A2"/>
    <w:rsid w:val="00283A5C"/>
    <w:rsid w:val="00283DE6"/>
    <w:rsid w:val="0028475F"/>
    <w:rsid w:val="0028525E"/>
    <w:rsid w:val="0028526F"/>
    <w:rsid w:val="002853A4"/>
    <w:rsid w:val="002853BE"/>
    <w:rsid w:val="00285522"/>
    <w:rsid w:val="002858DD"/>
    <w:rsid w:val="00285F20"/>
    <w:rsid w:val="002869F1"/>
    <w:rsid w:val="002875D9"/>
    <w:rsid w:val="002875DB"/>
    <w:rsid w:val="0028766E"/>
    <w:rsid w:val="00287858"/>
    <w:rsid w:val="00287CD0"/>
    <w:rsid w:val="00287DF3"/>
    <w:rsid w:val="0029009E"/>
    <w:rsid w:val="00290598"/>
    <w:rsid w:val="002907B2"/>
    <w:rsid w:val="00290807"/>
    <w:rsid w:val="00290B39"/>
    <w:rsid w:val="00290BDA"/>
    <w:rsid w:val="00290E88"/>
    <w:rsid w:val="002911A8"/>
    <w:rsid w:val="00291761"/>
    <w:rsid w:val="002919FE"/>
    <w:rsid w:val="00291E80"/>
    <w:rsid w:val="0029208C"/>
    <w:rsid w:val="00292236"/>
    <w:rsid w:val="00292382"/>
    <w:rsid w:val="0029242D"/>
    <w:rsid w:val="002926FC"/>
    <w:rsid w:val="00292984"/>
    <w:rsid w:val="00293406"/>
    <w:rsid w:val="00293455"/>
    <w:rsid w:val="0029346E"/>
    <w:rsid w:val="0029380E"/>
    <w:rsid w:val="00293B35"/>
    <w:rsid w:val="00293D9A"/>
    <w:rsid w:val="00293DAC"/>
    <w:rsid w:val="00294238"/>
    <w:rsid w:val="002943A9"/>
    <w:rsid w:val="00294569"/>
    <w:rsid w:val="00294895"/>
    <w:rsid w:val="00294968"/>
    <w:rsid w:val="00294BF3"/>
    <w:rsid w:val="00294C12"/>
    <w:rsid w:val="00294E0F"/>
    <w:rsid w:val="00294E6D"/>
    <w:rsid w:val="00295019"/>
    <w:rsid w:val="002954B1"/>
    <w:rsid w:val="002954C0"/>
    <w:rsid w:val="002955A7"/>
    <w:rsid w:val="00295677"/>
    <w:rsid w:val="00295893"/>
    <w:rsid w:val="00295895"/>
    <w:rsid w:val="0029592D"/>
    <w:rsid w:val="002959DB"/>
    <w:rsid w:val="00295A0C"/>
    <w:rsid w:val="00295D5E"/>
    <w:rsid w:val="0029612A"/>
    <w:rsid w:val="00296282"/>
    <w:rsid w:val="0029670C"/>
    <w:rsid w:val="00296949"/>
    <w:rsid w:val="00296B42"/>
    <w:rsid w:val="0029723C"/>
    <w:rsid w:val="002973E5"/>
    <w:rsid w:val="002976C0"/>
    <w:rsid w:val="00297959"/>
    <w:rsid w:val="00297E28"/>
    <w:rsid w:val="00297E3B"/>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0C5"/>
    <w:rsid w:val="002A4226"/>
    <w:rsid w:val="002A45AF"/>
    <w:rsid w:val="002A477A"/>
    <w:rsid w:val="002A4A15"/>
    <w:rsid w:val="002A52C4"/>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1677"/>
    <w:rsid w:val="002B1D82"/>
    <w:rsid w:val="002B1DEB"/>
    <w:rsid w:val="002B230D"/>
    <w:rsid w:val="002B2863"/>
    <w:rsid w:val="002B2B09"/>
    <w:rsid w:val="002B2D17"/>
    <w:rsid w:val="002B2EA0"/>
    <w:rsid w:val="002B2FD7"/>
    <w:rsid w:val="002B3294"/>
    <w:rsid w:val="002B37E8"/>
    <w:rsid w:val="002B3E55"/>
    <w:rsid w:val="002B3FE3"/>
    <w:rsid w:val="002B413E"/>
    <w:rsid w:val="002B422D"/>
    <w:rsid w:val="002B4301"/>
    <w:rsid w:val="002B4BB3"/>
    <w:rsid w:val="002B4CF2"/>
    <w:rsid w:val="002B4F14"/>
    <w:rsid w:val="002B4F65"/>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223"/>
    <w:rsid w:val="002C3640"/>
    <w:rsid w:val="002C3707"/>
    <w:rsid w:val="002C3C8C"/>
    <w:rsid w:val="002C3DB4"/>
    <w:rsid w:val="002C3EFD"/>
    <w:rsid w:val="002C42DA"/>
    <w:rsid w:val="002C4475"/>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5D"/>
    <w:rsid w:val="002C798F"/>
    <w:rsid w:val="002C7D74"/>
    <w:rsid w:val="002C7D97"/>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52"/>
    <w:rsid w:val="002D25E5"/>
    <w:rsid w:val="002D2655"/>
    <w:rsid w:val="002D2787"/>
    <w:rsid w:val="002D35F5"/>
    <w:rsid w:val="002D37C8"/>
    <w:rsid w:val="002D3E51"/>
    <w:rsid w:val="002D40EF"/>
    <w:rsid w:val="002D415E"/>
    <w:rsid w:val="002D4397"/>
    <w:rsid w:val="002D4620"/>
    <w:rsid w:val="002D4917"/>
    <w:rsid w:val="002D4BE3"/>
    <w:rsid w:val="002D4C07"/>
    <w:rsid w:val="002D53A8"/>
    <w:rsid w:val="002D5636"/>
    <w:rsid w:val="002D570C"/>
    <w:rsid w:val="002D57C0"/>
    <w:rsid w:val="002D5945"/>
    <w:rsid w:val="002D5F5A"/>
    <w:rsid w:val="002D612C"/>
    <w:rsid w:val="002D62AC"/>
    <w:rsid w:val="002D669B"/>
    <w:rsid w:val="002D6869"/>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B6B"/>
    <w:rsid w:val="002E2C37"/>
    <w:rsid w:val="002E32E6"/>
    <w:rsid w:val="002E3616"/>
    <w:rsid w:val="002E3AF4"/>
    <w:rsid w:val="002E3C54"/>
    <w:rsid w:val="002E3D5C"/>
    <w:rsid w:val="002E43D7"/>
    <w:rsid w:val="002E4569"/>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550"/>
    <w:rsid w:val="002E778B"/>
    <w:rsid w:val="002E7A8E"/>
    <w:rsid w:val="002E7B82"/>
    <w:rsid w:val="002E7D66"/>
    <w:rsid w:val="002E7DF0"/>
    <w:rsid w:val="002E7F3B"/>
    <w:rsid w:val="002F026B"/>
    <w:rsid w:val="002F03A9"/>
    <w:rsid w:val="002F03C4"/>
    <w:rsid w:val="002F07D0"/>
    <w:rsid w:val="002F0A99"/>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2D5C"/>
    <w:rsid w:val="002F3045"/>
    <w:rsid w:val="002F3281"/>
    <w:rsid w:val="002F3457"/>
    <w:rsid w:val="002F3532"/>
    <w:rsid w:val="002F397F"/>
    <w:rsid w:val="002F3D52"/>
    <w:rsid w:val="002F3D8B"/>
    <w:rsid w:val="002F3E3B"/>
    <w:rsid w:val="002F441B"/>
    <w:rsid w:val="002F443B"/>
    <w:rsid w:val="002F4476"/>
    <w:rsid w:val="002F454A"/>
    <w:rsid w:val="002F5171"/>
    <w:rsid w:val="002F540F"/>
    <w:rsid w:val="002F5425"/>
    <w:rsid w:val="002F5799"/>
    <w:rsid w:val="002F5924"/>
    <w:rsid w:val="002F5B70"/>
    <w:rsid w:val="002F5DA0"/>
    <w:rsid w:val="002F5E5A"/>
    <w:rsid w:val="002F6235"/>
    <w:rsid w:val="002F67E6"/>
    <w:rsid w:val="002F69C9"/>
    <w:rsid w:val="002F6AC0"/>
    <w:rsid w:val="002F6AFB"/>
    <w:rsid w:val="002F6B8E"/>
    <w:rsid w:val="002F6DD8"/>
    <w:rsid w:val="002F6F31"/>
    <w:rsid w:val="002F70DF"/>
    <w:rsid w:val="002F7207"/>
    <w:rsid w:val="002F73C6"/>
    <w:rsid w:val="002F74E6"/>
    <w:rsid w:val="002F7558"/>
    <w:rsid w:val="002F75AA"/>
    <w:rsid w:val="002F76B9"/>
    <w:rsid w:val="002F7799"/>
    <w:rsid w:val="002F7A5D"/>
    <w:rsid w:val="002F7B92"/>
    <w:rsid w:val="002F7FE0"/>
    <w:rsid w:val="00300156"/>
    <w:rsid w:val="0030017B"/>
    <w:rsid w:val="0030041F"/>
    <w:rsid w:val="00300598"/>
    <w:rsid w:val="00300936"/>
    <w:rsid w:val="00300ABB"/>
    <w:rsid w:val="00300F15"/>
    <w:rsid w:val="00301404"/>
    <w:rsid w:val="00301817"/>
    <w:rsid w:val="003019F9"/>
    <w:rsid w:val="00301ACA"/>
    <w:rsid w:val="00302017"/>
    <w:rsid w:val="0030205B"/>
    <w:rsid w:val="0030213E"/>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B7"/>
    <w:rsid w:val="003058C4"/>
    <w:rsid w:val="00305AF2"/>
    <w:rsid w:val="00305BB4"/>
    <w:rsid w:val="00305DF5"/>
    <w:rsid w:val="00305FE1"/>
    <w:rsid w:val="003061E9"/>
    <w:rsid w:val="0030628F"/>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A11"/>
    <w:rsid w:val="00312BB0"/>
    <w:rsid w:val="00312BB7"/>
    <w:rsid w:val="003133F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DD"/>
    <w:rsid w:val="00317929"/>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5E1"/>
    <w:rsid w:val="003229F0"/>
    <w:rsid w:val="00322C77"/>
    <w:rsid w:val="00322F18"/>
    <w:rsid w:val="00323256"/>
    <w:rsid w:val="00323342"/>
    <w:rsid w:val="003235DA"/>
    <w:rsid w:val="00323719"/>
    <w:rsid w:val="00323877"/>
    <w:rsid w:val="00323F0E"/>
    <w:rsid w:val="00324013"/>
    <w:rsid w:val="00324116"/>
    <w:rsid w:val="00324139"/>
    <w:rsid w:val="003241F8"/>
    <w:rsid w:val="00324294"/>
    <w:rsid w:val="00324912"/>
    <w:rsid w:val="00324AF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5C4"/>
    <w:rsid w:val="003276DC"/>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4D82"/>
    <w:rsid w:val="003351DC"/>
    <w:rsid w:val="003357E0"/>
    <w:rsid w:val="00335852"/>
    <w:rsid w:val="00335853"/>
    <w:rsid w:val="00335C3E"/>
    <w:rsid w:val="00335EA1"/>
    <w:rsid w:val="00336268"/>
    <w:rsid w:val="003364B8"/>
    <w:rsid w:val="0033669E"/>
    <w:rsid w:val="003366D2"/>
    <w:rsid w:val="00336926"/>
    <w:rsid w:val="00336EE3"/>
    <w:rsid w:val="00336F4B"/>
    <w:rsid w:val="003371BA"/>
    <w:rsid w:val="003374B4"/>
    <w:rsid w:val="003377EE"/>
    <w:rsid w:val="00337905"/>
    <w:rsid w:val="00337BEC"/>
    <w:rsid w:val="00337D44"/>
    <w:rsid w:val="00337DD8"/>
    <w:rsid w:val="00337F04"/>
    <w:rsid w:val="0034020E"/>
    <w:rsid w:val="00340950"/>
    <w:rsid w:val="00340B7E"/>
    <w:rsid w:val="003410FC"/>
    <w:rsid w:val="0034169C"/>
    <w:rsid w:val="0034193A"/>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3EE"/>
    <w:rsid w:val="0035272B"/>
    <w:rsid w:val="003528E2"/>
    <w:rsid w:val="003529ED"/>
    <w:rsid w:val="00352C97"/>
    <w:rsid w:val="00352D3F"/>
    <w:rsid w:val="003531D7"/>
    <w:rsid w:val="00353561"/>
    <w:rsid w:val="003536E8"/>
    <w:rsid w:val="003538B0"/>
    <w:rsid w:val="00353BBD"/>
    <w:rsid w:val="00354250"/>
    <w:rsid w:val="003544D4"/>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9C4"/>
    <w:rsid w:val="00356A44"/>
    <w:rsid w:val="00356E59"/>
    <w:rsid w:val="00357050"/>
    <w:rsid w:val="0035707F"/>
    <w:rsid w:val="00357196"/>
    <w:rsid w:val="003571F4"/>
    <w:rsid w:val="003573C2"/>
    <w:rsid w:val="003574D5"/>
    <w:rsid w:val="0035759D"/>
    <w:rsid w:val="00357862"/>
    <w:rsid w:val="0035792A"/>
    <w:rsid w:val="00357D41"/>
    <w:rsid w:val="00357E21"/>
    <w:rsid w:val="00357F99"/>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68A"/>
    <w:rsid w:val="00363D9E"/>
    <w:rsid w:val="00363E2E"/>
    <w:rsid w:val="00363E9D"/>
    <w:rsid w:val="00364176"/>
    <w:rsid w:val="003643C2"/>
    <w:rsid w:val="003643EB"/>
    <w:rsid w:val="0036458B"/>
    <w:rsid w:val="0036467B"/>
    <w:rsid w:val="00364900"/>
    <w:rsid w:val="00364943"/>
    <w:rsid w:val="00364C2C"/>
    <w:rsid w:val="00364D71"/>
    <w:rsid w:val="0036505B"/>
    <w:rsid w:val="0036511B"/>
    <w:rsid w:val="003654F4"/>
    <w:rsid w:val="0036590C"/>
    <w:rsid w:val="00365991"/>
    <w:rsid w:val="00365AC6"/>
    <w:rsid w:val="003660FC"/>
    <w:rsid w:val="00366148"/>
    <w:rsid w:val="0036619A"/>
    <w:rsid w:val="003661B7"/>
    <w:rsid w:val="003662A0"/>
    <w:rsid w:val="0036633D"/>
    <w:rsid w:val="00366852"/>
    <w:rsid w:val="00366ACE"/>
    <w:rsid w:val="00366D9C"/>
    <w:rsid w:val="00367206"/>
    <w:rsid w:val="00367676"/>
    <w:rsid w:val="00367BC5"/>
    <w:rsid w:val="00367FA4"/>
    <w:rsid w:val="003700B7"/>
    <w:rsid w:val="003706B9"/>
    <w:rsid w:val="003706CF"/>
    <w:rsid w:val="00370EFD"/>
    <w:rsid w:val="00370FE9"/>
    <w:rsid w:val="00371079"/>
    <w:rsid w:val="0037107E"/>
    <w:rsid w:val="003713F2"/>
    <w:rsid w:val="00371485"/>
    <w:rsid w:val="003715A8"/>
    <w:rsid w:val="00371A1A"/>
    <w:rsid w:val="00371A4B"/>
    <w:rsid w:val="00371D16"/>
    <w:rsid w:val="00371E97"/>
    <w:rsid w:val="00372478"/>
    <w:rsid w:val="00372775"/>
    <w:rsid w:val="003727F2"/>
    <w:rsid w:val="00372B14"/>
    <w:rsid w:val="00373348"/>
    <w:rsid w:val="00373624"/>
    <w:rsid w:val="003737BB"/>
    <w:rsid w:val="003737DF"/>
    <w:rsid w:val="0037389D"/>
    <w:rsid w:val="00374875"/>
    <w:rsid w:val="0037499D"/>
    <w:rsid w:val="00374C7A"/>
    <w:rsid w:val="00374CD3"/>
    <w:rsid w:val="0037517F"/>
    <w:rsid w:val="003752CB"/>
    <w:rsid w:val="003757DC"/>
    <w:rsid w:val="00375984"/>
    <w:rsid w:val="00375A85"/>
    <w:rsid w:val="00375C99"/>
    <w:rsid w:val="00375E66"/>
    <w:rsid w:val="00375EE9"/>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535"/>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909"/>
    <w:rsid w:val="00383F5D"/>
    <w:rsid w:val="00384048"/>
    <w:rsid w:val="00384437"/>
    <w:rsid w:val="00384744"/>
    <w:rsid w:val="003847DB"/>
    <w:rsid w:val="00384D63"/>
    <w:rsid w:val="003850CF"/>
    <w:rsid w:val="00385137"/>
    <w:rsid w:val="0038514C"/>
    <w:rsid w:val="00385676"/>
    <w:rsid w:val="00385870"/>
    <w:rsid w:val="003859E7"/>
    <w:rsid w:val="00385D6E"/>
    <w:rsid w:val="00385EED"/>
    <w:rsid w:val="0038614F"/>
    <w:rsid w:val="003863BB"/>
    <w:rsid w:val="0038682B"/>
    <w:rsid w:val="00386981"/>
    <w:rsid w:val="00386C37"/>
    <w:rsid w:val="0038709D"/>
    <w:rsid w:val="003870EF"/>
    <w:rsid w:val="0038762F"/>
    <w:rsid w:val="0038770D"/>
    <w:rsid w:val="00387C70"/>
    <w:rsid w:val="00387FE2"/>
    <w:rsid w:val="003900EE"/>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16"/>
    <w:rsid w:val="003969B1"/>
    <w:rsid w:val="00397062"/>
    <w:rsid w:val="0039709D"/>
    <w:rsid w:val="003970A7"/>
    <w:rsid w:val="003975A1"/>
    <w:rsid w:val="00397996"/>
    <w:rsid w:val="00397C5B"/>
    <w:rsid w:val="003A00FF"/>
    <w:rsid w:val="003A015B"/>
    <w:rsid w:val="003A02D6"/>
    <w:rsid w:val="003A03DD"/>
    <w:rsid w:val="003A066D"/>
    <w:rsid w:val="003A0706"/>
    <w:rsid w:val="003A0A83"/>
    <w:rsid w:val="003A119D"/>
    <w:rsid w:val="003A11A6"/>
    <w:rsid w:val="003A1629"/>
    <w:rsid w:val="003A179B"/>
    <w:rsid w:val="003A1881"/>
    <w:rsid w:val="003A1A05"/>
    <w:rsid w:val="003A1DB7"/>
    <w:rsid w:val="003A1EA9"/>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BDD"/>
    <w:rsid w:val="003A5452"/>
    <w:rsid w:val="003A551E"/>
    <w:rsid w:val="003A59E7"/>
    <w:rsid w:val="003A5B44"/>
    <w:rsid w:val="003A5EAD"/>
    <w:rsid w:val="003A5EB6"/>
    <w:rsid w:val="003A5F52"/>
    <w:rsid w:val="003A609E"/>
    <w:rsid w:val="003A6196"/>
    <w:rsid w:val="003A628A"/>
    <w:rsid w:val="003A6B12"/>
    <w:rsid w:val="003A6BE1"/>
    <w:rsid w:val="003A6DEB"/>
    <w:rsid w:val="003A71CA"/>
    <w:rsid w:val="003A7244"/>
    <w:rsid w:val="003A7257"/>
    <w:rsid w:val="003A729C"/>
    <w:rsid w:val="003A7366"/>
    <w:rsid w:val="003A7426"/>
    <w:rsid w:val="003A76E2"/>
    <w:rsid w:val="003A787B"/>
    <w:rsid w:val="003A7A57"/>
    <w:rsid w:val="003A7E31"/>
    <w:rsid w:val="003B0013"/>
    <w:rsid w:val="003B009B"/>
    <w:rsid w:val="003B02F6"/>
    <w:rsid w:val="003B0657"/>
    <w:rsid w:val="003B072C"/>
    <w:rsid w:val="003B0758"/>
    <w:rsid w:val="003B0D35"/>
    <w:rsid w:val="003B1143"/>
    <w:rsid w:val="003B11B8"/>
    <w:rsid w:val="003B1C4C"/>
    <w:rsid w:val="003B2317"/>
    <w:rsid w:val="003B26E3"/>
    <w:rsid w:val="003B2803"/>
    <w:rsid w:val="003B2AE3"/>
    <w:rsid w:val="003B3158"/>
    <w:rsid w:val="003B33D4"/>
    <w:rsid w:val="003B342C"/>
    <w:rsid w:val="003B3634"/>
    <w:rsid w:val="003B3709"/>
    <w:rsid w:val="003B370B"/>
    <w:rsid w:val="003B38D8"/>
    <w:rsid w:val="003B3BAC"/>
    <w:rsid w:val="003B3F3B"/>
    <w:rsid w:val="003B4028"/>
    <w:rsid w:val="003B405A"/>
    <w:rsid w:val="003B43A4"/>
    <w:rsid w:val="003B45E9"/>
    <w:rsid w:val="003B4915"/>
    <w:rsid w:val="003B49F9"/>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B91"/>
    <w:rsid w:val="003C0D94"/>
    <w:rsid w:val="003C10B5"/>
    <w:rsid w:val="003C1360"/>
    <w:rsid w:val="003C144D"/>
    <w:rsid w:val="003C1880"/>
    <w:rsid w:val="003C1B7C"/>
    <w:rsid w:val="003C1B9A"/>
    <w:rsid w:val="003C1BEC"/>
    <w:rsid w:val="003C1F67"/>
    <w:rsid w:val="003C20B3"/>
    <w:rsid w:val="003C2403"/>
    <w:rsid w:val="003C27C0"/>
    <w:rsid w:val="003C2C52"/>
    <w:rsid w:val="003C2E72"/>
    <w:rsid w:val="003C3246"/>
    <w:rsid w:val="003C39DF"/>
    <w:rsid w:val="003C3A26"/>
    <w:rsid w:val="003C3B61"/>
    <w:rsid w:val="003C3E04"/>
    <w:rsid w:val="003C3E9D"/>
    <w:rsid w:val="003C416F"/>
    <w:rsid w:val="003C4300"/>
    <w:rsid w:val="003C43A3"/>
    <w:rsid w:val="003C486D"/>
    <w:rsid w:val="003C4991"/>
    <w:rsid w:val="003C52DF"/>
    <w:rsid w:val="003C5336"/>
    <w:rsid w:val="003C5567"/>
    <w:rsid w:val="003C55C8"/>
    <w:rsid w:val="003C5BE0"/>
    <w:rsid w:val="003C5C32"/>
    <w:rsid w:val="003C5D9D"/>
    <w:rsid w:val="003C65EA"/>
    <w:rsid w:val="003C6705"/>
    <w:rsid w:val="003C6813"/>
    <w:rsid w:val="003C6922"/>
    <w:rsid w:val="003C6C81"/>
    <w:rsid w:val="003C6EAE"/>
    <w:rsid w:val="003C6FF1"/>
    <w:rsid w:val="003C70F5"/>
    <w:rsid w:val="003C712E"/>
    <w:rsid w:val="003C7408"/>
    <w:rsid w:val="003C74F1"/>
    <w:rsid w:val="003C7558"/>
    <w:rsid w:val="003C762D"/>
    <w:rsid w:val="003C76C7"/>
    <w:rsid w:val="003C76EA"/>
    <w:rsid w:val="003C7998"/>
    <w:rsid w:val="003C7DD9"/>
    <w:rsid w:val="003D070C"/>
    <w:rsid w:val="003D0719"/>
    <w:rsid w:val="003D0840"/>
    <w:rsid w:val="003D0893"/>
    <w:rsid w:val="003D0FA8"/>
    <w:rsid w:val="003D10A7"/>
    <w:rsid w:val="003D1166"/>
    <w:rsid w:val="003D1371"/>
    <w:rsid w:val="003D1433"/>
    <w:rsid w:val="003D14E0"/>
    <w:rsid w:val="003D14EE"/>
    <w:rsid w:val="003D1AE7"/>
    <w:rsid w:val="003D1E8B"/>
    <w:rsid w:val="003D1FA9"/>
    <w:rsid w:val="003D252C"/>
    <w:rsid w:val="003D2636"/>
    <w:rsid w:val="003D2B0B"/>
    <w:rsid w:val="003D2BA7"/>
    <w:rsid w:val="003D2BCF"/>
    <w:rsid w:val="003D3218"/>
    <w:rsid w:val="003D3378"/>
    <w:rsid w:val="003D3437"/>
    <w:rsid w:val="003D35BB"/>
    <w:rsid w:val="003D39F2"/>
    <w:rsid w:val="003D3B62"/>
    <w:rsid w:val="003D3D82"/>
    <w:rsid w:val="003D3D9B"/>
    <w:rsid w:val="003D3FCC"/>
    <w:rsid w:val="003D4025"/>
    <w:rsid w:val="003D40CF"/>
    <w:rsid w:val="003D4117"/>
    <w:rsid w:val="003D43C3"/>
    <w:rsid w:val="003D4795"/>
    <w:rsid w:val="003D47D6"/>
    <w:rsid w:val="003D4D57"/>
    <w:rsid w:val="003D4E20"/>
    <w:rsid w:val="003D500B"/>
    <w:rsid w:val="003D5760"/>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3D"/>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9EA"/>
    <w:rsid w:val="003E5C31"/>
    <w:rsid w:val="003E5C9A"/>
    <w:rsid w:val="003E5E9E"/>
    <w:rsid w:val="003E6457"/>
    <w:rsid w:val="003E6649"/>
    <w:rsid w:val="003E677A"/>
    <w:rsid w:val="003E6798"/>
    <w:rsid w:val="003E69F1"/>
    <w:rsid w:val="003E69FE"/>
    <w:rsid w:val="003E6BF3"/>
    <w:rsid w:val="003E6D28"/>
    <w:rsid w:val="003E6DC9"/>
    <w:rsid w:val="003E70C4"/>
    <w:rsid w:val="003E73B0"/>
    <w:rsid w:val="003E7634"/>
    <w:rsid w:val="003E77BF"/>
    <w:rsid w:val="003E7C42"/>
    <w:rsid w:val="003E7F4A"/>
    <w:rsid w:val="003F003E"/>
    <w:rsid w:val="003F0127"/>
    <w:rsid w:val="003F01D8"/>
    <w:rsid w:val="003F0A98"/>
    <w:rsid w:val="003F0C72"/>
    <w:rsid w:val="003F0C88"/>
    <w:rsid w:val="003F0E50"/>
    <w:rsid w:val="003F1007"/>
    <w:rsid w:val="003F1059"/>
    <w:rsid w:val="003F13D9"/>
    <w:rsid w:val="003F1443"/>
    <w:rsid w:val="003F1857"/>
    <w:rsid w:val="003F1D71"/>
    <w:rsid w:val="003F1E25"/>
    <w:rsid w:val="003F20CC"/>
    <w:rsid w:val="003F2209"/>
    <w:rsid w:val="003F2821"/>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7B5"/>
    <w:rsid w:val="003F4859"/>
    <w:rsid w:val="003F48A0"/>
    <w:rsid w:val="003F4BA0"/>
    <w:rsid w:val="003F4D07"/>
    <w:rsid w:val="003F4F75"/>
    <w:rsid w:val="003F5351"/>
    <w:rsid w:val="003F55B4"/>
    <w:rsid w:val="003F562A"/>
    <w:rsid w:val="003F56BF"/>
    <w:rsid w:val="003F5A73"/>
    <w:rsid w:val="003F5E4D"/>
    <w:rsid w:val="003F5F75"/>
    <w:rsid w:val="003F63D5"/>
    <w:rsid w:val="003F6F71"/>
    <w:rsid w:val="003F703C"/>
    <w:rsid w:val="003F748F"/>
    <w:rsid w:val="003F77AC"/>
    <w:rsid w:val="003F78D5"/>
    <w:rsid w:val="003F79D9"/>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54C"/>
    <w:rsid w:val="004026C1"/>
    <w:rsid w:val="0040273C"/>
    <w:rsid w:val="00402854"/>
    <w:rsid w:val="0040288B"/>
    <w:rsid w:val="00402DF2"/>
    <w:rsid w:val="00402EC6"/>
    <w:rsid w:val="00403340"/>
    <w:rsid w:val="00403646"/>
    <w:rsid w:val="00403713"/>
    <w:rsid w:val="00403816"/>
    <w:rsid w:val="00403972"/>
    <w:rsid w:val="00403B53"/>
    <w:rsid w:val="00403F05"/>
    <w:rsid w:val="00404315"/>
    <w:rsid w:val="00404413"/>
    <w:rsid w:val="004048B2"/>
    <w:rsid w:val="00404B9C"/>
    <w:rsid w:val="00404D0E"/>
    <w:rsid w:val="00405201"/>
    <w:rsid w:val="0040535B"/>
    <w:rsid w:val="00405647"/>
    <w:rsid w:val="004056C8"/>
    <w:rsid w:val="00405828"/>
    <w:rsid w:val="00405A2F"/>
    <w:rsid w:val="00405AC8"/>
    <w:rsid w:val="00405CF7"/>
    <w:rsid w:val="00405CF9"/>
    <w:rsid w:val="00405E61"/>
    <w:rsid w:val="00405F7F"/>
    <w:rsid w:val="00405FFF"/>
    <w:rsid w:val="00406274"/>
    <w:rsid w:val="004063CD"/>
    <w:rsid w:val="004067B7"/>
    <w:rsid w:val="00406A50"/>
    <w:rsid w:val="00406C91"/>
    <w:rsid w:val="00406DD1"/>
    <w:rsid w:val="00406EFD"/>
    <w:rsid w:val="00406F2D"/>
    <w:rsid w:val="004072B9"/>
    <w:rsid w:val="004074AB"/>
    <w:rsid w:val="0040782F"/>
    <w:rsid w:val="004079DE"/>
    <w:rsid w:val="00410123"/>
    <w:rsid w:val="00410205"/>
    <w:rsid w:val="0041028B"/>
    <w:rsid w:val="0041077C"/>
    <w:rsid w:val="00410889"/>
    <w:rsid w:val="00410988"/>
    <w:rsid w:val="00410B28"/>
    <w:rsid w:val="00410B9F"/>
    <w:rsid w:val="00410CB5"/>
    <w:rsid w:val="00410E10"/>
    <w:rsid w:val="004110F5"/>
    <w:rsid w:val="00411815"/>
    <w:rsid w:val="00411991"/>
    <w:rsid w:val="00411DA1"/>
    <w:rsid w:val="0041209F"/>
    <w:rsid w:val="004125C7"/>
    <w:rsid w:val="0041265C"/>
    <w:rsid w:val="004128DA"/>
    <w:rsid w:val="004129DB"/>
    <w:rsid w:val="00412B2C"/>
    <w:rsid w:val="00412B6E"/>
    <w:rsid w:val="00412B85"/>
    <w:rsid w:val="00412C8B"/>
    <w:rsid w:val="00413220"/>
    <w:rsid w:val="004134CC"/>
    <w:rsid w:val="004134D9"/>
    <w:rsid w:val="00413610"/>
    <w:rsid w:val="004136E1"/>
    <w:rsid w:val="0041379F"/>
    <w:rsid w:val="0041383A"/>
    <w:rsid w:val="00413917"/>
    <w:rsid w:val="00413AC3"/>
    <w:rsid w:val="00414040"/>
    <w:rsid w:val="004140E5"/>
    <w:rsid w:val="004140E9"/>
    <w:rsid w:val="004143F7"/>
    <w:rsid w:val="00414A37"/>
    <w:rsid w:val="00414A8B"/>
    <w:rsid w:val="00414C9E"/>
    <w:rsid w:val="00414CC6"/>
    <w:rsid w:val="00414E64"/>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0F5D"/>
    <w:rsid w:val="0042105A"/>
    <w:rsid w:val="00421251"/>
    <w:rsid w:val="004218C3"/>
    <w:rsid w:val="00421EA0"/>
    <w:rsid w:val="00421ECC"/>
    <w:rsid w:val="00422003"/>
    <w:rsid w:val="004220E3"/>
    <w:rsid w:val="0042214B"/>
    <w:rsid w:val="00422170"/>
    <w:rsid w:val="0042228F"/>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21"/>
    <w:rsid w:val="00424837"/>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D5F"/>
    <w:rsid w:val="00426DB0"/>
    <w:rsid w:val="00426E15"/>
    <w:rsid w:val="00426E8E"/>
    <w:rsid w:val="0042705B"/>
    <w:rsid w:val="0042755E"/>
    <w:rsid w:val="0042760F"/>
    <w:rsid w:val="00427818"/>
    <w:rsid w:val="00427830"/>
    <w:rsid w:val="00427A1E"/>
    <w:rsid w:val="00427BBC"/>
    <w:rsid w:val="00430100"/>
    <w:rsid w:val="00430762"/>
    <w:rsid w:val="00430768"/>
    <w:rsid w:val="004307FF"/>
    <w:rsid w:val="00430E57"/>
    <w:rsid w:val="00430FB5"/>
    <w:rsid w:val="0043108E"/>
    <w:rsid w:val="00431340"/>
    <w:rsid w:val="004318B9"/>
    <w:rsid w:val="00431B04"/>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2EC"/>
    <w:rsid w:val="00440605"/>
    <w:rsid w:val="00440642"/>
    <w:rsid w:val="0044068C"/>
    <w:rsid w:val="00440779"/>
    <w:rsid w:val="0044079E"/>
    <w:rsid w:val="004407D7"/>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69"/>
    <w:rsid w:val="00443D0F"/>
    <w:rsid w:val="00444035"/>
    <w:rsid w:val="00444136"/>
    <w:rsid w:val="004441D6"/>
    <w:rsid w:val="00444226"/>
    <w:rsid w:val="00444A5F"/>
    <w:rsid w:val="00444A98"/>
    <w:rsid w:val="00444AC1"/>
    <w:rsid w:val="00444B2F"/>
    <w:rsid w:val="00444C76"/>
    <w:rsid w:val="0044515C"/>
    <w:rsid w:val="004453C1"/>
    <w:rsid w:val="004454E5"/>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D3"/>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0CB"/>
    <w:rsid w:val="00462116"/>
    <w:rsid w:val="0046249E"/>
    <w:rsid w:val="00462666"/>
    <w:rsid w:val="004628D3"/>
    <w:rsid w:val="00462D03"/>
    <w:rsid w:val="00462D1E"/>
    <w:rsid w:val="00462FC1"/>
    <w:rsid w:val="00463186"/>
    <w:rsid w:val="0046319E"/>
    <w:rsid w:val="004631AD"/>
    <w:rsid w:val="00463330"/>
    <w:rsid w:val="0046334F"/>
    <w:rsid w:val="00463422"/>
    <w:rsid w:val="00463507"/>
    <w:rsid w:val="004637F1"/>
    <w:rsid w:val="004638A7"/>
    <w:rsid w:val="00463BD1"/>
    <w:rsid w:val="00463BF6"/>
    <w:rsid w:val="00463E62"/>
    <w:rsid w:val="0046412F"/>
    <w:rsid w:val="004643A2"/>
    <w:rsid w:val="00464530"/>
    <w:rsid w:val="00464AAA"/>
    <w:rsid w:val="00464B15"/>
    <w:rsid w:val="00464F54"/>
    <w:rsid w:val="004651E2"/>
    <w:rsid w:val="00465279"/>
    <w:rsid w:val="004654A0"/>
    <w:rsid w:val="00465634"/>
    <w:rsid w:val="00465DBD"/>
    <w:rsid w:val="004660D0"/>
    <w:rsid w:val="004661E0"/>
    <w:rsid w:val="00466749"/>
    <w:rsid w:val="004669CD"/>
    <w:rsid w:val="004669CF"/>
    <w:rsid w:val="00466A5C"/>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52C"/>
    <w:rsid w:val="00472D76"/>
    <w:rsid w:val="00472EBC"/>
    <w:rsid w:val="004732EA"/>
    <w:rsid w:val="004738B9"/>
    <w:rsid w:val="0047399E"/>
    <w:rsid w:val="00473C2D"/>
    <w:rsid w:val="00473C89"/>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359"/>
    <w:rsid w:val="004779F6"/>
    <w:rsid w:val="00477B09"/>
    <w:rsid w:val="00477BEA"/>
    <w:rsid w:val="00477FBC"/>
    <w:rsid w:val="0048019E"/>
    <w:rsid w:val="004807DC"/>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3B0"/>
    <w:rsid w:val="00483532"/>
    <w:rsid w:val="0048389F"/>
    <w:rsid w:val="00483C4F"/>
    <w:rsid w:val="00483D7C"/>
    <w:rsid w:val="00484059"/>
    <w:rsid w:val="00484092"/>
    <w:rsid w:val="004840EC"/>
    <w:rsid w:val="0048419A"/>
    <w:rsid w:val="004842F7"/>
    <w:rsid w:val="00484429"/>
    <w:rsid w:val="00484650"/>
    <w:rsid w:val="00484FE2"/>
    <w:rsid w:val="0048507D"/>
    <w:rsid w:val="00485096"/>
    <w:rsid w:val="00485288"/>
    <w:rsid w:val="00485947"/>
    <w:rsid w:val="004859E5"/>
    <w:rsid w:val="00485F06"/>
    <w:rsid w:val="00486817"/>
    <w:rsid w:val="00486D66"/>
    <w:rsid w:val="00486EB7"/>
    <w:rsid w:val="00487326"/>
    <w:rsid w:val="00487358"/>
    <w:rsid w:val="0048754F"/>
    <w:rsid w:val="0048776C"/>
    <w:rsid w:val="00487BAB"/>
    <w:rsid w:val="00487C7B"/>
    <w:rsid w:val="00487E81"/>
    <w:rsid w:val="00487F5C"/>
    <w:rsid w:val="00490409"/>
    <w:rsid w:val="004904A9"/>
    <w:rsid w:val="00490673"/>
    <w:rsid w:val="004907BD"/>
    <w:rsid w:val="00490C3E"/>
    <w:rsid w:val="00490C53"/>
    <w:rsid w:val="00490D20"/>
    <w:rsid w:val="00490F7F"/>
    <w:rsid w:val="00491037"/>
    <w:rsid w:val="004911CB"/>
    <w:rsid w:val="00491267"/>
    <w:rsid w:val="004915AC"/>
    <w:rsid w:val="004917B5"/>
    <w:rsid w:val="00491E6A"/>
    <w:rsid w:val="00491F2B"/>
    <w:rsid w:val="00492025"/>
    <w:rsid w:val="0049224A"/>
    <w:rsid w:val="0049235E"/>
    <w:rsid w:val="004923B8"/>
    <w:rsid w:val="00492909"/>
    <w:rsid w:val="00492BFF"/>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B4"/>
    <w:rsid w:val="0049516E"/>
    <w:rsid w:val="00495359"/>
    <w:rsid w:val="0049551E"/>
    <w:rsid w:val="00495918"/>
    <w:rsid w:val="00495C4F"/>
    <w:rsid w:val="00495D1A"/>
    <w:rsid w:val="00495EB2"/>
    <w:rsid w:val="00495F14"/>
    <w:rsid w:val="00496245"/>
    <w:rsid w:val="00496CA2"/>
    <w:rsid w:val="00496E37"/>
    <w:rsid w:val="00497991"/>
    <w:rsid w:val="00497AF7"/>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0EE"/>
    <w:rsid w:val="004A323A"/>
    <w:rsid w:val="004A3CB5"/>
    <w:rsid w:val="004A410D"/>
    <w:rsid w:val="004A419A"/>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061"/>
    <w:rsid w:val="004A7221"/>
    <w:rsid w:val="004A7263"/>
    <w:rsid w:val="004A73A4"/>
    <w:rsid w:val="004A76E1"/>
    <w:rsid w:val="004A7826"/>
    <w:rsid w:val="004A78BB"/>
    <w:rsid w:val="004A7B63"/>
    <w:rsid w:val="004B0099"/>
    <w:rsid w:val="004B17FA"/>
    <w:rsid w:val="004B1C97"/>
    <w:rsid w:val="004B1CAE"/>
    <w:rsid w:val="004B1CB2"/>
    <w:rsid w:val="004B1D42"/>
    <w:rsid w:val="004B2514"/>
    <w:rsid w:val="004B2655"/>
    <w:rsid w:val="004B267F"/>
    <w:rsid w:val="004B2B19"/>
    <w:rsid w:val="004B2D16"/>
    <w:rsid w:val="004B2FAE"/>
    <w:rsid w:val="004B31B9"/>
    <w:rsid w:val="004B3914"/>
    <w:rsid w:val="004B3C37"/>
    <w:rsid w:val="004B40E4"/>
    <w:rsid w:val="004B434A"/>
    <w:rsid w:val="004B45D5"/>
    <w:rsid w:val="004B4756"/>
    <w:rsid w:val="004B5010"/>
    <w:rsid w:val="004B5D12"/>
    <w:rsid w:val="004B6051"/>
    <w:rsid w:val="004B651C"/>
    <w:rsid w:val="004B6676"/>
    <w:rsid w:val="004B6696"/>
    <w:rsid w:val="004B6916"/>
    <w:rsid w:val="004B6995"/>
    <w:rsid w:val="004B7015"/>
    <w:rsid w:val="004B709E"/>
    <w:rsid w:val="004B78D2"/>
    <w:rsid w:val="004B7A28"/>
    <w:rsid w:val="004B7E91"/>
    <w:rsid w:val="004B7FB3"/>
    <w:rsid w:val="004C0066"/>
    <w:rsid w:val="004C032F"/>
    <w:rsid w:val="004C07D1"/>
    <w:rsid w:val="004C0B76"/>
    <w:rsid w:val="004C0F34"/>
    <w:rsid w:val="004C14F9"/>
    <w:rsid w:val="004C15D2"/>
    <w:rsid w:val="004C173B"/>
    <w:rsid w:val="004C18DD"/>
    <w:rsid w:val="004C19DA"/>
    <w:rsid w:val="004C19E8"/>
    <w:rsid w:val="004C1A99"/>
    <w:rsid w:val="004C1CDC"/>
    <w:rsid w:val="004C1D9B"/>
    <w:rsid w:val="004C1E9A"/>
    <w:rsid w:val="004C1F25"/>
    <w:rsid w:val="004C1FAA"/>
    <w:rsid w:val="004C201E"/>
    <w:rsid w:val="004C21D2"/>
    <w:rsid w:val="004C2520"/>
    <w:rsid w:val="004C2A3C"/>
    <w:rsid w:val="004C2BA8"/>
    <w:rsid w:val="004C2C00"/>
    <w:rsid w:val="004C3030"/>
    <w:rsid w:val="004C3153"/>
    <w:rsid w:val="004C32C9"/>
    <w:rsid w:val="004C37A7"/>
    <w:rsid w:val="004C37B2"/>
    <w:rsid w:val="004C42F5"/>
    <w:rsid w:val="004C48F0"/>
    <w:rsid w:val="004C4B2D"/>
    <w:rsid w:val="004C4C31"/>
    <w:rsid w:val="004C4E49"/>
    <w:rsid w:val="004C50AC"/>
    <w:rsid w:val="004C5222"/>
    <w:rsid w:val="004C5372"/>
    <w:rsid w:val="004C53F8"/>
    <w:rsid w:val="004C56B1"/>
    <w:rsid w:val="004C571A"/>
    <w:rsid w:val="004C57CD"/>
    <w:rsid w:val="004C5950"/>
    <w:rsid w:val="004C5A2B"/>
    <w:rsid w:val="004C5A32"/>
    <w:rsid w:val="004C5E36"/>
    <w:rsid w:val="004C5F3C"/>
    <w:rsid w:val="004C603D"/>
    <w:rsid w:val="004C62A4"/>
    <w:rsid w:val="004C634B"/>
    <w:rsid w:val="004C65C7"/>
    <w:rsid w:val="004C65F1"/>
    <w:rsid w:val="004C6894"/>
    <w:rsid w:val="004C68CB"/>
    <w:rsid w:val="004C6D21"/>
    <w:rsid w:val="004C6D78"/>
    <w:rsid w:val="004C7ED4"/>
    <w:rsid w:val="004D00FD"/>
    <w:rsid w:val="004D020F"/>
    <w:rsid w:val="004D02D4"/>
    <w:rsid w:val="004D0557"/>
    <w:rsid w:val="004D065E"/>
    <w:rsid w:val="004D07B4"/>
    <w:rsid w:val="004D0AE4"/>
    <w:rsid w:val="004D0C51"/>
    <w:rsid w:val="004D0EEA"/>
    <w:rsid w:val="004D106C"/>
    <w:rsid w:val="004D1089"/>
    <w:rsid w:val="004D10BE"/>
    <w:rsid w:val="004D116D"/>
    <w:rsid w:val="004D13AC"/>
    <w:rsid w:val="004D185E"/>
    <w:rsid w:val="004D1998"/>
    <w:rsid w:val="004D19FB"/>
    <w:rsid w:val="004D1CC1"/>
    <w:rsid w:val="004D2530"/>
    <w:rsid w:val="004D286F"/>
    <w:rsid w:val="004D296A"/>
    <w:rsid w:val="004D2BBB"/>
    <w:rsid w:val="004D32F3"/>
    <w:rsid w:val="004D350E"/>
    <w:rsid w:val="004D3B63"/>
    <w:rsid w:val="004D3BA1"/>
    <w:rsid w:val="004D3D9D"/>
    <w:rsid w:val="004D3E8B"/>
    <w:rsid w:val="004D3EC2"/>
    <w:rsid w:val="004D4403"/>
    <w:rsid w:val="004D499E"/>
    <w:rsid w:val="004D49E6"/>
    <w:rsid w:val="004D4A90"/>
    <w:rsid w:val="004D4DEF"/>
    <w:rsid w:val="004D5116"/>
    <w:rsid w:val="004D5245"/>
    <w:rsid w:val="004D55E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C7"/>
    <w:rsid w:val="004D77EA"/>
    <w:rsid w:val="004D7A6C"/>
    <w:rsid w:val="004D7CDD"/>
    <w:rsid w:val="004D7E98"/>
    <w:rsid w:val="004E027B"/>
    <w:rsid w:val="004E09D1"/>
    <w:rsid w:val="004E0ACF"/>
    <w:rsid w:val="004E0FD7"/>
    <w:rsid w:val="004E166E"/>
    <w:rsid w:val="004E19A7"/>
    <w:rsid w:val="004E1A9B"/>
    <w:rsid w:val="004E1D18"/>
    <w:rsid w:val="004E1ED7"/>
    <w:rsid w:val="004E2137"/>
    <w:rsid w:val="004E233E"/>
    <w:rsid w:val="004E23FC"/>
    <w:rsid w:val="004E246E"/>
    <w:rsid w:val="004E272A"/>
    <w:rsid w:val="004E277C"/>
    <w:rsid w:val="004E2917"/>
    <w:rsid w:val="004E29E9"/>
    <w:rsid w:val="004E2AD4"/>
    <w:rsid w:val="004E2AF4"/>
    <w:rsid w:val="004E2BCE"/>
    <w:rsid w:val="004E315F"/>
    <w:rsid w:val="004E3834"/>
    <w:rsid w:val="004E3B61"/>
    <w:rsid w:val="004E4113"/>
    <w:rsid w:val="004E41C3"/>
    <w:rsid w:val="004E50F4"/>
    <w:rsid w:val="004E56F8"/>
    <w:rsid w:val="004E5B83"/>
    <w:rsid w:val="004E5BC1"/>
    <w:rsid w:val="004E5ECF"/>
    <w:rsid w:val="004E629C"/>
    <w:rsid w:val="004E62E0"/>
    <w:rsid w:val="004E67A8"/>
    <w:rsid w:val="004E6BDB"/>
    <w:rsid w:val="004E7080"/>
    <w:rsid w:val="004E70D5"/>
    <w:rsid w:val="004E71C4"/>
    <w:rsid w:val="004E723F"/>
    <w:rsid w:val="004E7537"/>
    <w:rsid w:val="004E7544"/>
    <w:rsid w:val="004E75E6"/>
    <w:rsid w:val="004E79D0"/>
    <w:rsid w:val="004E7A2D"/>
    <w:rsid w:val="004E7AF2"/>
    <w:rsid w:val="004E7EF0"/>
    <w:rsid w:val="004E7F30"/>
    <w:rsid w:val="004F0050"/>
    <w:rsid w:val="004F014E"/>
    <w:rsid w:val="004F038F"/>
    <w:rsid w:val="004F05A2"/>
    <w:rsid w:val="004F0722"/>
    <w:rsid w:val="004F0A5A"/>
    <w:rsid w:val="004F0D15"/>
    <w:rsid w:val="004F0F89"/>
    <w:rsid w:val="004F1101"/>
    <w:rsid w:val="004F1123"/>
    <w:rsid w:val="004F1311"/>
    <w:rsid w:val="004F17DE"/>
    <w:rsid w:val="004F18B8"/>
    <w:rsid w:val="004F197E"/>
    <w:rsid w:val="004F1A34"/>
    <w:rsid w:val="004F1BAD"/>
    <w:rsid w:val="004F1BBB"/>
    <w:rsid w:val="004F211C"/>
    <w:rsid w:val="004F24DC"/>
    <w:rsid w:val="004F2770"/>
    <w:rsid w:val="004F28A7"/>
    <w:rsid w:val="004F2BF4"/>
    <w:rsid w:val="004F2D92"/>
    <w:rsid w:val="004F39EC"/>
    <w:rsid w:val="004F3A7C"/>
    <w:rsid w:val="004F3AC4"/>
    <w:rsid w:val="004F3BDA"/>
    <w:rsid w:val="004F3BFA"/>
    <w:rsid w:val="004F4024"/>
    <w:rsid w:val="004F42A9"/>
    <w:rsid w:val="004F4697"/>
    <w:rsid w:val="004F4707"/>
    <w:rsid w:val="004F48E9"/>
    <w:rsid w:val="004F4A7A"/>
    <w:rsid w:val="004F5298"/>
    <w:rsid w:val="004F539B"/>
    <w:rsid w:val="004F562D"/>
    <w:rsid w:val="004F575F"/>
    <w:rsid w:val="004F5ECD"/>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8A5"/>
    <w:rsid w:val="00502A67"/>
    <w:rsid w:val="0050354F"/>
    <w:rsid w:val="0050362F"/>
    <w:rsid w:val="0050369E"/>
    <w:rsid w:val="005039FE"/>
    <w:rsid w:val="00503AA8"/>
    <w:rsid w:val="00503CA6"/>
    <w:rsid w:val="00503E4D"/>
    <w:rsid w:val="005042D7"/>
    <w:rsid w:val="00504377"/>
    <w:rsid w:val="005043BB"/>
    <w:rsid w:val="0050489C"/>
    <w:rsid w:val="005048A5"/>
    <w:rsid w:val="005049BA"/>
    <w:rsid w:val="005052D2"/>
    <w:rsid w:val="0050534C"/>
    <w:rsid w:val="0050545F"/>
    <w:rsid w:val="005056E5"/>
    <w:rsid w:val="00505C98"/>
    <w:rsid w:val="00505EB4"/>
    <w:rsid w:val="005063CB"/>
    <w:rsid w:val="005063EC"/>
    <w:rsid w:val="005064B3"/>
    <w:rsid w:val="0050654E"/>
    <w:rsid w:val="00506598"/>
    <w:rsid w:val="00506B95"/>
    <w:rsid w:val="00506BC6"/>
    <w:rsid w:val="00506BF3"/>
    <w:rsid w:val="00506EC4"/>
    <w:rsid w:val="0050746B"/>
    <w:rsid w:val="00507943"/>
    <w:rsid w:val="00507E53"/>
    <w:rsid w:val="00510795"/>
    <w:rsid w:val="005107BD"/>
    <w:rsid w:val="00510B96"/>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4113"/>
    <w:rsid w:val="005141B7"/>
    <w:rsid w:val="005144F6"/>
    <w:rsid w:val="00514704"/>
    <w:rsid w:val="00514CC4"/>
    <w:rsid w:val="00514EAF"/>
    <w:rsid w:val="005150A3"/>
    <w:rsid w:val="005152B3"/>
    <w:rsid w:val="005152D3"/>
    <w:rsid w:val="00515793"/>
    <w:rsid w:val="00515910"/>
    <w:rsid w:val="0051599A"/>
    <w:rsid w:val="00515AAC"/>
    <w:rsid w:val="00515ABA"/>
    <w:rsid w:val="00515EF9"/>
    <w:rsid w:val="005160CB"/>
    <w:rsid w:val="005160E9"/>
    <w:rsid w:val="0051676F"/>
    <w:rsid w:val="00516879"/>
    <w:rsid w:val="00516944"/>
    <w:rsid w:val="00516BC5"/>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503"/>
    <w:rsid w:val="005266B4"/>
    <w:rsid w:val="005266B6"/>
    <w:rsid w:val="00526728"/>
    <w:rsid w:val="00526A10"/>
    <w:rsid w:val="00526EB6"/>
    <w:rsid w:val="0052737C"/>
    <w:rsid w:val="005276D8"/>
    <w:rsid w:val="005278A0"/>
    <w:rsid w:val="005279DB"/>
    <w:rsid w:val="00527CD9"/>
    <w:rsid w:val="00527DB9"/>
    <w:rsid w:val="0053006C"/>
    <w:rsid w:val="005309F5"/>
    <w:rsid w:val="00530DAB"/>
    <w:rsid w:val="0053103C"/>
    <w:rsid w:val="0053111F"/>
    <w:rsid w:val="00531663"/>
    <w:rsid w:val="00531B00"/>
    <w:rsid w:val="00531D19"/>
    <w:rsid w:val="00531EC5"/>
    <w:rsid w:val="00531EFD"/>
    <w:rsid w:val="005326D5"/>
    <w:rsid w:val="005327CB"/>
    <w:rsid w:val="005329F4"/>
    <w:rsid w:val="00532B83"/>
    <w:rsid w:val="00532BDF"/>
    <w:rsid w:val="005333AD"/>
    <w:rsid w:val="005334E1"/>
    <w:rsid w:val="00533767"/>
    <w:rsid w:val="00533A84"/>
    <w:rsid w:val="00534078"/>
    <w:rsid w:val="005341F7"/>
    <w:rsid w:val="00534362"/>
    <w:rsid w:val="005346B1"/>
    <w:rsid w:val="0053472B"/>
    <w:rsid w:val="005348AC"/>
    <w:rsid w:val="005349DA"/>
    <w:rsid w:val="00534BE7"/>
    <w:rsid w:val="00534C8B"/>
    <w:rsid w:val="00534E78"/>
    <w:rsid w:val="005352A3"/>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D11"/>
    <w:rsid w:val="00537EAF"/>
    <w:rsid w:val="005401A4"/>
    <w:rsid w:val="00540567"/>
    <w:rsid w:val="005409A4"/>
    <w:rsid w:val="00540A15"/>
    <w:rsid w:val="00540A19"/>
    <w:rsid w:val="00540FA3"/>
    <w:rsid w:val="0054125B"/>
    <w:rsid w:val="00541E93"/>
    <w:rsid w:val="005422F8"/>
    <w:rsid w:val="00542464"/>
    <w:rsid w:val="005426B3"/>
    <w:rsid w:val="00542707"/>
    <w:rsid w:val="0054275A"/>
    <w:rsid w:val="0054291E"/>
    <w:rsid w:val="00542C29"/>
    <w:rsid w:val="00542E6F"/>
    <w:rsid w:val="005432CC"/>
    <w:rsid w:val="0054340B"/>
    <w:rsid w:val="005434AB"/>
    <w:rsid w:val="0054372A"/>
    <w:rsid w:val="005438CF"/>
    <w:rsid w:val="00543A70"/>
    <w:rsid w:val="00543C2D"/>
    <w:rsid w:val="00543C3B"/>
    <w:rsid w:val="00543CD3"/>
    <w:rsid w:val="00543FC3"/>
    <w:rsid w:val="0054441D"/>
    <w:rsid w:val="0054468E"/>
    <w:rsid w:val="00544A65"/>
    <w:rsid w:val="00544FCE"/>
    <w:rsid w:val="00545090"/>
    <w:rsid w:val="0054513C"/>
    <w:rsid w:val="005458FB"/>
    <w:rsid w:val="00545AB1"/>
    <w:rsid w:val="00545C35"/>
    <w:rsid w:val="00545C59"/>
    <w:rsid w:val="00545CEC"/>
    <w:rsid w:val="00545DF4"/>
    <w:rsid w:val="0054603B"/>
    <w:rsid w:val="005460F3"/>
    <w:rsid w:val="005462B4"/>
    <w:rsid w:val="00546D1A"/>
    <w:rsid w:val="00546D43"/>
    <w:rsid w:val="00546EE0"/>
    <w:rsid w:val="005470E3"/>
    <w:rsid w:val="005471DD"/>
    <w:rsid w:val="005471ED"/>
    <w:rsid w:val="0054723D"/>
    <w:rsid w:val="005472E6"/>
    <w:rsid w:val="0054741A"/>
    <w:rsid w:val="005474EE"/>
    <w:rsid w:val="005475A0"/>
    <w:rsid w:val="0054765B"/>
    <w:rsid w:val="00547B4B"/>
    <w:rsid w:val="00547B75"/>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CDE"/>
    <w:rsid w:val="00564FE1"/>
    <w:rsid w:val="005657F0"/>
    <w:rsid w:val="005659F7"/>
    <w:rsid w:val="00565A46"/>
    <w:rsid w:val="00565BA7"/>
    <w:rsid w:val="00565D07"/>
    <w:rsid w:val="00566221"/>
    <w:rsid w:val="00566C49"/>
    <w:rsid w:val="00566D79"/>
    <w:rsid w:val="00566DC3"/>
    <w:rsid w:val="00566E8C"/>
    <w:rsid w:val="00567097"/>
    <w:rsid w:val="0056710A"/>
    <w:rsid w:val="005673D3"/>
    <w:rsid w:val="005675ED"/>
    <w:rsid w:val="00567EAC"/>
    <w:rsid w:val="0057028B"/>
    <w:rsid w:val="005705F9"/>
    <w:rsid w:val="00570672"/>
    <w:rsid w:val="00570681"/>
    <w:rsid w:val="00570866"/>
    <w:rsid w:val="00570C7E"/>
    <w:rsid w:val="00570D10"/>
    <w:rsid w:val="00570D64"/>
    <w:rsid w:val="00570F0A"/>
    <w:rsid w:val="00571078"/>
    <w:rsid w:val="005710D4"/>
    <w:rsid w:val="005710D8"/>
    <w:rsid w:val="005711C0"/>
    <w:rsid w:val="00571A86"/>
    <w:rsid w:val="00571CDC"/>
    <w:rsid w:val="00571DA7"/>
    <w:rsid w:val="00571DB5"/>
    <w:rsid w:val="00571E10"/>
    <w:rsid w:val="005721C5"/>
    <w:rsid w:val="0057237D"/>
    <w:rsid w:val="005726F9"/>
    <w:rsid w:val="005727A3"/>
    <w:rsid w:val="00572C5B"/>
    <w:rsid w:val="00573395"/>
    <w:rsid w:val="005737BB"/>
    <w:rsid w:val="005739CD"/>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22F3"/>
    <w:rsid w:val="0058232E"/>
    <w:rsid w:val="0058253E"/>
    <w:rsid w:val="0058284A"/>
    <w:rsid w:val="00582A08"/>
    <w:rsid w:val="00582BE0"/>
    <w:rsid w:val="00582CF2"/>
    <w:rsid w:val="00582DE0"/>
    <w:rsid w:val="00583060"/>
    <w:rsid w:val="00583275"/>
    <w:rsid w:val="0058327E"/>
    <w:rsid w:val="00583316"/>
    <w:rsid w:val="005836FC"/>
    <w:rsid w:val="00583951"/>
    <w:rsid w:val="00583A24"/>
    <w:rsid w:val="00584468"/>
    <w:rsid w:val="00584561"/>
    <w:rsid w:val="00584616"/>
    <w:rsid w:val="00584849"/>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553"/>
    <w:rsid w:val="005A286A"/>
    <w:rsid w:val="005A2997"/>
    <w:rsid w:val="005A3005"/>
    <w:rsid w:val="005A3539"/>
    <w:rsid w:val="005A36C3"/>
    <w:rsid w:val="005A38D1"/>
    <w:rsid w:val="005A397C"/>
    <w:rsid w:val="005A3B00"/>
    <w:rsid w:val="005A3C3E"/>
    <w:rsid w:val="005A4517"/>
    <w:rsid w:val="005A45AC"/>
    <w:rsid w:val="005A4797"/>
    <w:rsid w:val="005A480D"/>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C28"/>
    <w:rsid w:val="005B2E61"/>
    <w:rsid w:val="005B3260"/>
    <w:rsid w:val="005B32B9"/>
    <w:rsid w:val="005B33FB"/>
    <w:rsid w:val="005B3494"/>
    <w:rsid w:val="005B353F"/>
    <w:rsid w:val="005B363C"/>
    <w:rsid w:val="005B3731"/>
    <w:rsid w:val="005B39F8"/>
    <w:rsid w:val="005B46A1"/>
    <w:rsid w:val="005B4DA5"/>
    <w:rsid w:val="005B4F96"/>
    <w:rsid w:val="005B543D"/>
    <w:rsid w:val="005B63B2"/>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851"/>
    <w:rsid w:val="005C4986"/>
    <w:rsid w:val="005C4DBB"/>
    <w:rsid w:val="005C4E5B"/>
    <w:rsid w:val="005C4EF8"/>
    <w:rsid w:val="005C5048"/>
    <w:rsid w:val="005C5263"/>
    <w:rsid w:val="005C58D9"/>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837"/>
    <w:rsid w:val="005D1C57"/>
    <w:rsid w:val="005D1EC7"/>
    <w:rsid w:val="005D2196"/>
    <w:rsid w:val="005D22B9"/>
    <w:rsid w:val="005D27B7"/>
    <w:rsid w:val="005D28B5"/>
    <w:rsid w:val="005D2A6B"/>
    <w:rsid w:val="005D2D5F"/>
    <w:rsid w:val="005D2F90"/>
    <w:rsid w:val="005D33D0"/>
    <w:rsid w:val="005D34B8"/>
    <w:rsid w:val="005D34D9"/>
    <w:rsid w:val="005D3545"/>
    <w:rsid w:val="005D3BE4"/>
    <w:rsid w:val="005D4479"/>
    <w:rsid w:val="005D457E"/>
    <w:rsid w:val="005D45D0"/>
    <w:rsid w:val="005D4600"/>
    <w:rsid w:val="005D4690"/>
    <w:rsid w:val="005D49BC"/>
    <w:rsid w:val="005D4A26"/>
    <w:rsid w:val="005D4DF5"/>
    <w:rsid w:val="005D5324"/>
    <w:rsid w:val="005D5745"/>
    <w:rsid w:val="005D590A"/>
    <w:rsid w:val="005D5EBA"/>
    <w:rsid w:val="005D61EC"/>
    <w:rsid w:val="005D6259"/>
    <w:rsid w:val="005D6272"/>
    <w:rsid w:val="005D62D7"/>
    <w:rsid w:val="005D62FD"/>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2010"/>
    <w:rsid w:val="005E2194"/>
    <w:rsid w:val="005E2377"/>
    <w:rsid w:val="005E2723"/>
    <w:rsid w:val="005E2B0D"/>
    <w:rsid w:val="005E2B16"/>
    <w:rsid w:val="005E2FB8"/>
    <w:rsid w:val="005E33D2"/>
    <w:rsid w:val="005E37EA"/>
    <w:rsid w:val="005E3ABD"/>
    <w:rsid w:val="005E3CB2"/>
    <w:rsid w:val="005E3DD8"/>
    <w:rsid w:val="005E43C3"/>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E37"/>
    <w:rsid w:val="005F1F45"/>
    <w:rsid w:val="005F22AB"/>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0F"/>
    <w:rsid w:val="005F4E2D"/>
    <w:rsid w:val="005F4E88"/>
    <w:rsid w:val="005F54EA"/>
    <w:rsid w:val="005F59CF"/>
    <w:rsid w:val="005F6153"/>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2093"/>
    <w:rsid w:val="006020A2"/>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B6B"/>
    <w:rsid w:val="00604D88"/>
    <w:rsid w:val="00605031"/>
    <w:rsid w:val="006050CC"/>
    <w:rsid w:val="0060534F"/>
    <w:rsid w:val="00605434"/>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0E2E"/>
    <w:rsid w:val="006111E6"/>
    <w:rsid w:val="00611212"/>
    <w:rsid w:val="00611498"/>
    <w:rsid w:val="00611631"/>
    <w:rsid w:val="0061163C"/>
    <w:rsid w:val="006116D4"/>
    <w:rsid w:val="006117E9"/>
    <w:rsid w:val="00611B95"/>
    <w:rsid w:val="00611BC8"/>
    <w:rsid w:val="00611DFA"/>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BC"/>
    <w:rsid w:val="00616FFD"/>
    <w:rsid w:val="006170A0"/>
    <w:rsid w:val="0061719A"/>
    <w:rsid w:val="006173B7"/>
    <w:rsid w:val="006177E8"/>
    <w:rsid w:val="006178AE"/>
    <w:rsid w:val="00617B35"/>
    <w:rsid w:val="00617CD6"/>
    <w:rsid w:val="00617E70"/>
    <w:rsid w:val="0062005F"/>
    <w:rsid w:val="006208F2"/>
    <w:rsid w:val="00620BBC"/>
    <w:rsid w:val="00620F47"/>
    <w:rsid w:val="006219A5"/>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DA7"/>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A59"/>
    <w:rsid w:val="00630A8E"/>
    <w:rsid w:val="00630CBD"/>
    <w:rsid w:val="00630EAD"/>
    <w:rsid w:val="00630ECE"/>
    <w:rsid w:val="0063126D"/>
    <w:rsid w:val="006314D1"/>
    <w:rsid w:val="006315A1"/>
    <w:rsid w:val="00631679"/>
    <w:rsid w:val="0063174B"/>
    <w:rsid w:val="00631759"/>
    <w:rsid w:val="00631792"/>
    <w:rsid w:val="006317CC"/>
    <w:rsid w:val="00631B7D"/>
    <w:rsid w:val="00631D50"/>
    <w:rsid w:val="00631EBD"/>
    <w:rsid w:val="00632007"/>
    <w:rsid w:val="00632110"/>
    <w:rsid w:val="006321C8"/>
    <w:rsid w:val="0063228C"/>
    <w:rsid w:val="00632677"/>
    <w:rsid w:val="00632790"/>
    <w:rsid w:val="00632DAF"/>
    <w:rsid w:val="00632F77"/>
    <w:rsid w:val="006331E4"/>
    <w:rsid w:val="00633361"/>
    <w:rsid w:val="00633721"/>
    <w:rsid w:val="00633C65"/>
    <w:rsid w:val="00633D8C"/>
    <w:rsid w:val="0063407F"/>
    <w:rsid w:val="00634395"/>
    <w:rsid w:val="0063444E"/>
    <w:rsid w:val="006351E5"/>
    <w:rsid w:val="006352A0"/>
    <w:rsid w:val="006355B0"/>
    <w:rsid w:val="006355E0"/>
    <w:rsid w:val="00635954"/>
    <w:rsid w:val="006359A0"/>
    <w:rsid w:val="00635A11"/>
    <w:rsid w:val="00635F28"/>
    <w:rsid w:val="00636529"/>
    <w:rsid w:val="00636572"/>
    <w:rsid w:val="006365C5"/>
    <w:rsid w:val="00637086"/>
    <w:rsid w:val="00637502"/>
    <w:rsid w:val="00637F00"/>
    <w:rsid w:val="00637F8A"/>
    <w:rsid w:val="00640085"/>
    <w:rsid w:val="00640133"/>
    <w:rsid w:val="0064018F"/>
    <w:rsid w:val="006402EB"/>
    <w:rsid w:val="006406E8"/>
    <w:rsid w:val="006406FF"/>
    <w:rsid w:val="00640868"/>
    <w:rsid w:val="0064108F"/>
    <w:rsid w:val="0064118C"/>
    <w:rsid w:val="00641412"/>
    <w:rsid w:val="00641AC8"/>
    <w:rsid w:val="00641D04"/>
    <w:rsid w:val="00641E2A"/>
    <w:rsid w:val="006420B6"/>
    <w:rsid w:val="0064212C"/>
    <w:rsid w:val="006422ED"/>
    <w:rsid w:val="006425FA"/>
    <w:rsid w:val="0064276E"/>
    <w:rsid w:val="006427AB"/>
    <w:rsid w:val="00642947"/>
    <w:rsid w:val="00642B0E"/>
    <w:rsid w:val="00642E66"/>
    <w:rsid w:val="00642F05"/>
    <w:rsid w:val="0064305C"/>
    <w:rsid w:val="0064308D"/>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383"/>
    <w:rsid w:val="00646592"/>
    <w:rsid w:val="00646944"/>
    <w:rsid w:val="00646A62"/>
    <w:rsid w:val="00646B0F"/>
    <w:rsid w:val="00646C40"/>
    <w:rsid w:val="00646F58"/>
    <w:rsid w:val="00647232"/>
    <w:rsid w:val="006476B3"/>
    <w:rsid w:val="00647C3F"/>
    <w:rsid w:val="00647D22"/>
    <w:rsid w:val="00647FDD"/>
    <w:rsid w:val="006500CD"/>
    <w:rsid w:val="006500CF"/>
    <w:rsid w:val="006501BE"/>
    <w:rsid w:val="006502EA"/>
    <w:rsid w:val="006507F9"/>
    <w:rsid w:val="00650882"/>
    <w:rsid w:val="00650CB8"/>
    <w:rsid w:val="00651528"/>
    <w:rsid w:val="006516E1"/>
    <w:rsid w:val="00652167"/>
    <w:rsid w:val="00652423"/>
    <w:rsid w:val="006527BB"/>
    <w:rsid w:val="006528F5"/>
    <w:rsid w:val="00652F56"/>
    <w:rsid w:val="00653140"/>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678F"/>
    <w:rsid w:val="006576CA"/>
    <w:rsid w:val="00657A46"/>
    <w:rsid w:val="00657AEE"/>
    <w:rsid w:val="00657D83"/>
    <w:rsid w:val="006601AC"/>
    <w:rsid w:val="00660265"/>
    <w:rsid w:val="00660281"/>
    <w:rsid w:val="00660445"/>
    <w:rsid w:val="0066051C"/>
    <w:rsid w:val="00660A63"/>
    <w:rsid w:val="006611C8"/>
    <w:rsid w:val="0066130F"/>
    <w:rsid w:val="0066144B"/>
    <w:rsid w:val="006616DD"/>
    <w:rsid w:val="006617E7"/>
    <w:rsid w:val="006618AC"/>
    <w:rsid w:val="006619EA"/>
    <w:rsid w:val="00661A46"/>
    <w:rsid w:val="00661D0E"/>
    <w:rsid w:val="0066204F"/>
    <w:rsid w:val="00662331"/>
    <w:rsid w:val="00662B85"/>
    <w:rsid w:val="00662F39"/>
    <w:rsid w:val="00662FEA"/>
    <w:rsid w:val="0066325C"/>
    <w:rsid w:val="00663468"/>
    <w:rsid w:val="006642DB"/>
    <w:rsid w:val="00664493"/>
    <w:rsid w:val="0066487A"/>
    <w:rsid w:val="00664BD8"/>
    <w:rsid w:val="00664E76"/>
    <w:rsid w:val="006650EE"/>
    <w:rsid w:val="00665373"/>
    <w:rsid w:val="006657EC"/>
    <w:rsid w:val="00665A57"/>
    <w:rsid w:val="00665BA8"/>
    <w:rsid w:val="00665C5B"/>
    <w:rsid w:val="00665CE8"/>
    <w:rsid w:val="00665E84"/>
    <w:rsid w:val="0066604F"/>
    <w:rsid w:val="00666109"/>
    <w:rsid w:val="006662A7"/>
    <w:rsid w:val="006663E9"/>
    <w:rsid w:val="00666581"/>
    <w:rsid w:val="006667C5"/>
    <w:rsid w:val="006669E4"/>
    <w:rsid w:val="00666F10"/>
    <w:rsid w:val="006670CA"/>
    <w:rsid w:val="00667504"/>
    <w:rsid w:val="00667711"/>
    <w:rsid w:val="00667FAC"/>
    <w:rsid w:val="006700CD"/>
    <w:rsid w:val="006702FD"/>
    <w:rsid w:val="00670367"/>
    <w:rsid w:val="006709B2"/>
    <w:rsid w:val="00670DC4"/>
    <w:rsid w:val="00671200"/>
    <w:rsid w:val="006718A4"/>
    <w:rsid w:val="00671941"/>
    <w:rsid w:val="00672000"/>
    <w:rsid w:val="00672002"/>
    <w:rsid w:val="0067254A"/>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A12"/>
    <w:rsid w:val="00681ACA"/>
    <w:rsid w:val="00681DA5"/>
    <w:rsid w:val="00681FC9"/>
    <w:rsid w:val="0068228B"/>
    <w:rsid w:val="00682449"/>
    <w:rsid w:val="006827D4"/>
    <w:rsid w:val="00682B21"/>
    <w:rsid w:val="00682B87"/>
    <w:rsid w:val="00682BEE"/>
    <w:rsid w:val="0068382A"/>
    <w:rsid w:val="00683C87"/>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85A"/>
    <w:rsid w:val="006901BC"/>
    <w:rsid w:val="006904FB"/>
    <w:rsid w:val="00690783"/>
    <w:rsid w:val="00690FAE"/>
    <w:rsid w:val="00691189"/>
    <w:rsid w:val="00691198"/>
    <w:rsid w:val="006911DF"/>
    <w:rsid w:val="00691346"/>
    <w:rsid w:val="0069175A"/>
    <w:rsid w:val="006917FC"/>
    <w:rsid w:val="00691B5F"/>
    <w:rsid w:val="00692083"/>
    <w:rsid w:val="00692091"/>
    <w:rsid w:val="006927A8"/>
    <w:rsid w:val="0069298C"/>
    <w:rsid w:val="00692B8F"/>
    <w:rsid w:val="00692D68"/>
    <w:rsid w:val="00692D8D"/>
    <w:rsid w:val="00692F22"/>
    <w:rsid w:val="0069329F"/>
    <w:rsid w:val="006934F5"/>
    <w:rsid w:val="00693940"/>
    <w:rsid w:val="00693EC8"/>
    <w:rsid w:val="00693F1D"/>
    <w:rsid w:val="00693F5C"/>
    <w:rsid w:val="0069401D"/>
    <w:rsid w:val="00694190"/>
    <w:rsid w:val="006942BC"/>
    <w:rsid w:val="006943BF"/>
    <w:rsid w:val="0069454D"/>
    <w:rsid w:val="00694618"/>
    <w:rsid w:val="006948C6"/>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5AC"/>
    <w:rsid w:val="006A7F35"/>
    <w:rsid w:val="006B0351"/>
    <w:rsid w:val="006B0548"/>
    <w:rsid w:val="006B05B1"/>
    <w:rsid w:val="006B08EC"/>
    <w:rsid w:val="006B099E"/>
    <w:rsid w:val="006B0EEC"/>
    <w:rsid w:val="006B103D"/>
    <w:rsid w:val="006B12AA"/>
    <w:rsid w:val="006B1700"/>
    <w:rsid w:val="006B178F"/>
    <w:rsid w:val="006B1DC7"/>
    <w:rsid w:val="006B1E61"/>
    <w:rsid w:val="006B1F2D"/>
    <w:rsid w:val="006B238B"/>
    <w:rsid w:val="006B268C"/>
    <w:rsid w:val="006B27AC"/>
    <w:rsid w:val="006B2CA1"/>
    <w:rsid w:val="006B2E12"/>
    <w:rsid w:val="006B3015"/>
    <w:rsid w:val="006B3276"/>
    <w:rsid w:val="006B35B3"/>
    <w:rsid w:val="006B35FF"/>
    <w:rsid w:val="006B37F9"/>
    <w:rsid w:val="006B39F6"/>
    <w:rsid w:val="006B4273"/>
    <w:rsid w:val="006B4701"/>
    <w:rsid w:val="006B47B7"/>
    <w:rsid w:val="006B489F"/>
    <w:rsid w:val="006B508F"/>
    <w:rsid w:val="006B525C"/>
    <w:rsid w:val="006B5729"/>
    <w:rsid w:val="006B5CB6"/>
    <w:rsid w:val="006B5F36"/>
    <w:rsid w:val="006B6474"/>
    <w:rsid w:val="006B65B4"/>
    <w:rsid w:val="006B6974"/>
    <w:rsid w:val="006B6A02"/>
    <w:rsid w:val="006B6B66"/>
    <w:rsid w:val="006B7374"/>
    <w:rsid w:val="006B74AC"/>
    <w:rsid w:val="006B7C3C"/>
    <w:rsid w:val="006B7C3E"/>
    <w:rsid w:val="006B7CC5"/>
    <w:rsid w:val="006C02DA"/>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087"/>
    <w:rsid w:val="006C3453"/>
    <w:rsid w:val="006C35FB"/>
    <w:rsid w:val="006C363E"/>
    <w:rsid w:val="006C39B0"/>
    <w:rsid w:val="006C3A2C"/>
    <w:rsid w:val="006C3BF2"/>
    <w:rsid w:val="006C3CB3"/>
    <w:rsid w:val="006C3CE9"/>
    <w:rsid w:val="006C3DC2"/>
    <w:rsid w:val="006C4115"/>
    <w:rsid w:val="006C41A3"/>
    <w:rsid w:val="006C4494"/>
    <w:rsid w:val="006C45A8"/>
    <w:rsid w:val="006C4695"/>
    <w:rsid w:val="006C470D"/>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C1D"/>
    <w:rsid w:val="006C6FFF"/>
    <w:rsid w:val="006C7139"/>
    <w:rsid w:val="006C720B"/>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F9"/>
    <w:rsid w:val="006D26FD"/>
    <w:rsid w:val="006D28A9"/>
    <w:rsid w:val="006D28F8"/>
    <w:rsid w:val="006D29BB"/>
    <w:rsid w:val="006D29F0"/>
    <w:rsid w:val="006D2B2C"/>
    <w:rsid w:val="006D2CD6"/>
    <w:rsid w:val="006D3C07"/>
    <w:rsid w:val="006D43B7"/>
    <w:rsid w:val="006D45AC"/>
    <w:rsid w:val="006D46A7"/>
    <w:rsid w:val="006D4A26"/>
    <w:rsid w:val="006D53E7"/>
    <w:rsid w:val="006D5AB9"/>
    <w:rsid w:val="006D5B03"/>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995"/>
    <w:rsid w:val="006E1A1D"/>
    <w:rsid w:val="006E1FA7"/>
    <w:rsid w:val="006E2326"/>
    <w:rsid w:val="006E26BF"/>
    <w:rsid w:val="006E29A4"/>
    <w:rsid w:val="006E2A3A"/>
    <w:rsid w:val="006E3073"/>
    <w:rsid w:val="006E3146"/>
    <w:rsid w:val="006E31A4"/>
    <w:rsid w:val="006E31DC"/>
    <w:rsid w:val="006E3403"/>
    <w:rsid w:val="006E3562"/>
    <w:rsid w:val="006E3878"/>
    <w:rsid w:val="006E39EB"/>
    <w:rsid w:val="006E48B6"/>
    <w:rsid w:val="006E4B40"/>
    <w:rsid w:val="006E4D2B"/>
    <w:rsid w:val="006E51C7"/>
    <w:rsid w:val="006E54CF"/>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643"/>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2E9"/>
    <w:rsid w:val="006F544E"/>
    <w:rsid w:val="006F5654"/>
    <w:rsid w:val="006F59FF"/>
    <w:rsid w:val="006F5C1B"/>
    <w:rsid w:val="006F66F8"/>
    <w:rsid w:val="006F6B9B"/>
    <w:rsid w:val="006F6BC0"/>
    <w:rsid w:val="006F6C62"/>
    <w:rsid w:val="006F6DCF"/>
    <w:rsid w:val="006F6FF3"/>
    <w:rsid w:val="006F71E8"/>
    <w:rsid w:val="006F751D"/>
    <w:rsid w:val="006F7726"/>
    <w:rsid w:val="006F7934"/>
    <w:rsid w:val="006F79D2"/>
    <w:rsid w:val="006F7DC4"/>
    <w:rsid w:val="006F7E9B"/>
    <w:rsid w:val="00700329"/>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9DB"/>
    <w:rsid w:val="00703E1F"/>
    <w:rsid w:val="007041E9"/>
    <w:rsid w:val="007042E7"/>
    <w:rsid w:val="007044BB"/>
    <w:rsid w:val="00704531"/>
    <w:rsid w:val="007048D4"/>
    <w:rsid w:val="00704B67"/>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60B"/>
    <w:rsid w:val="00707D0D"/>
    <w:rsid w:val="00707F17"/>
    <w:rsid w:val="00707FCA"/>
    <w:rsid w:val="007100ED"/>
    <w:rsid w:val="007108C9"/>
    <w:rsid w:val="00710AFB"/>
    <w:rsid w:val="0071153A"/>
    <w:rsid w:val="007115FE"/>
    <w:rsid w:val="007118CA"/>
    <w:rsid w:val="00711D82"/>
    <w:rsid w:val="00711FED"/>
    <w:rsid w:val="007123C0"/>
    <w:rsid w:val="0071254A"/>
    <w:rsid w:val="00712659"/>
    <w:rsid w:val="007126A7"/>
    <w:rsid w:val="00712741"/>
    <w:rsid w:val="00712A2E"/>
    <w:rsid w:val="00712B2E"/>
    <w:rsid w:val="007131D0"/>
    <w:rsid w:val="00713322"/>
    <w:rsid w:val="0071373B"/>
    <w:rsid w:val="00713804"/>
    <w:rsid w:val="0071384C"/>
    <w:rsid w:val="00713D09"/>
    <w:rsid w:val="00714466"/>
    <w:rsid w:val="00714507"/>
    <w:rsid w:val="0071465D"/>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B3B"/>
    <w:rsid w:val="00717DF4"/>
    <w:rsid w:val="00717EED"/>
    <w:rsid w:val="00720512"/>
    <w:rsid w:val="00720DCF"/>
    <w:rsid w:val="007210AB"/>
    <w:rsid w:val="007216FF"/>
    <w:rsid w:val="007218E3"/>
    <w:rsid w:val="00721A82"/>
    <w:rsid w:val="00721D82"/>
    <w:rsid w:val="00721EB9"/>
    <w:rsid w:val="0072235E"/>
    <w:rsid w:val="00722603"/>
    <w:rsid w:val="007226AB"/>
    <w:rsid w:val="007229C4"/>
    <w:rsid w:val="00722ED9"/>
    <w:rsid w:val="00723679"/>
    <w:rsid w:val="00723943"/>
    <w:rsid w:val="0072413A"/>
    <w:rsid w:val="007244E5"/>
    <w:rsid w:val="00724611"/>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260"/>
    <w:rsid w:val="0072734E"/>
    <w:rsid w:val="007274FD"/>
    <w:rsid w:val="00727956"/>
    <w:rsid w:val="00727B64"/>
    <w:rsid w:val="00727C75"/>
    <w:rsid w:val="00727EFA"/>
    <w:rsid w:val="007303F6"/>
    <w:rsid w:val="00730573"/>
    <w:rsid w:val="0073091D"/>
    <w:rsid w:val="00730992"/>
    <w:rsid w:val="00730ACD"/>
    <w:rsid w:val="00730C24"/>
    <w:rsid w:val="00730C56"/>
    <w:rsid w:val="00730CB0"/>
    <w:rsid w:val="00730CB1"/>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5B0"/>
    <w:rsid w:val="007345CF"/>
    <w:rsid w:val="007345F1"/>
    <w:rsid w:val="00734BD1"/>
    <w:rsid w:val="00734C92"/>
    <w:rsid w:val="00734E79"/>
    <w:rsid w:val="007350B4"/>
    <w:rsid w:val="0073526D"/>
    <w:rsid w:val="00735E91"/>
    <w:rsid w:val="00735ED6"/>
    <w:rsid w:val="00735F89"/>
    <w:rsid w:val="007362E6"/>
    <w:rsid w:val="0073635D"/>
    <w:rsid w:val="007366A8"/>
    <w:rsid w:val="007366BE"/>
    <w:rsid w:val="00736715"/>
    <w:rsid w:val="0073687D"/>
    <w:rsid w:val="00736980"/>
    <w:rsid w:val="00736D6D"/>
    <w:rsid w:val="00736D98"/>
    <w:rsid w:val="00737040"/>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67C"/>
    <w:rsid w:val="0074177F"/>
    <w:rsid w:val="0074179F"/>
    <w:rsid w:val="007418BF"/>
    <w:rsid w:val="0074195D"/>
    <w:rsid w:val="007419F7"/>
    <w:rsid w:val="00741BA1"/>
    <w:rsid w:val="00741E91"/>
    <w:rsid w:val="00741EC5"/>
    <w:rsid w:val="0074242F"/>
    <w:rsid w:val="00742682"/>
    <w:rsid w:val="00742808"/>
    <w:rsid w:val="00742AD2"/>
    <w:rsid w:val="00742C78"/>
    <w:rsid w:val="00742E38"/>
    <w:rsid w:val="007431F3"/>
    <w:rsid w:val="00743346"/>
    <w:rsid w:val="00743444"/>
    <w:rsid w:val="007437E1"/>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D80"/>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19B"/>
    <w:rsid w:val="007542B4"/>
    <w:rsid w:val="007545F6"/>
    <w:rsid w:val="0075472B"/>
    <w:rsid w:val="00754970"/>
    <w:rsid w:val="00754992"/>
    <w:rsid w:val="00754D00"/>
    <w:rsid w:val="00754D27"/>
    <w:rsid w:val="00754DBA"/>
    <w:rsid w:val="00754E44"/>
    <w:rsid w:val="007551E7"/>
    <w:rsid w:val="007551F4"/>
    <w:rsid w:val="007557AA"/>
    <w:rsid w:val="007557E0"/>
    <w:rsid w:val="00755A36"/>
    <w:rsid w:val="00755A88"/>
    <w:rsid w:val="00755C5F"/>
    <w:rsid w:val="00755CF8"/>
    <w:rsid w:val="0075622D"/>
    <w:rsid w:val="00756503"/>
    <w:rsid w:val="00756513"/>
    <w:rsid w:val="007568F9"/>
    <w:rsid w:val="007569CD"/>
    <w:rsid w:val="007569E8"/>
    <w:rsid w:val="00756F3C"/>
    <w:rsid w:val="00757369"/>
    <w:rsid w:val="0075791C"/>
    <w:rsid w:val="00757EFE"/>
    <w:rsid w:val="00757FC0"/>
    <w:rsid w:val="00760095"/>
    <w:rsid w:val="00760467"/>
    <w:rsid w:val="0076079C"/>
    <w:rsid w:val="00761062"/>
    <w:rsid w:val="00761660"/>
    <w:rsid w:val="007618A5"/>
    <w:rsid w:val="007619A1"/>
    <w:rsid w:val="00761A90"/>
    <w:rsid w:val="007626FC"/>
    <w:rsid w:val="00762AA5"/>
    <w:rsid w:val="00762B45"/>
    <w:rsid w:val="00762FB7"/>
    <w:rsid w:val="0076302F"/>
    <w:rsid w:val="007634E1"/>
    <w:rsid w:val="0076368F"/>
    <w:rsid w:val="00763759"/>
    <w:rsid w:val="00763801"/>
    <w:rsid w:val="007638B9"/>
    <w:rsid w:val="00763DCF"/>
    <w:rsid w:val="00763EE3"/>
    <w:rsid w:val="00763FC4"/>
    <w:rsid w:val="007642DE"/>
    <w:rsid w:val="00764750"/>
    <w:rsid w:val="00764791"/>
    <w:rsid w:val="00764B31"/>
    <w:rsid w:val="00764CDD"/>
    <w:rsid w:val="00765230"/>
    <w:rsid w:val="00765568"/>
    <w:rsid w:val="007658A4"/>
    <w:rsid w:val="007660D3"/>
    <w:rsid w:val="0076625F"/>
    <w:rsid w:val="0076656C"/>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16FD"/>
    <w:rsid w:val="00771705"/>
    <w:rsid w:val="0077197B"/>
    <w:rsid w:val="00771985"/>
    <w:rsid w:val="00771B93"/>
    <w:rsid w:val="00771BBD"/>
    <w:rsid w:val="00772036"/>
    <w:rsid w:val="007722FC"/>
    <w:rsid w:val="007725B0"/>
    <w:rsid w:val="00772820"/>
    <w:rsid w:val="00772B3E"/>
    <w:rsid w:val="00772E69"/>
    <w:rsid w:val="00773195"/>
    <w:rsid w:val="00773AAE"/>
    <w:rsid w:val="00773C09"/>
    <w:rsid w:val="00773C1E"/>
    <w:rsid w:val="00773E48"/>
    <w:rsid w:val="00773F84"/>
    <w:rsid w:val="0077410B"/>
    <w:rsid w:val="00774117"/>
    <w:rsid w:val="007741C5"/>
    <w:rsid w:val="00774245"/>
    <w:rsid w:val="007743AF"/>
    <w:rsid w:val="00774C5B"/>
    <w:rsid w:val="00774CE4"/>
    <w:rsid w:val="00774CF2"/>
    <w:rsid w:val="00774D5D"/>
    <w:rsid w:val="00774FBD"/>
    <w:rsid w:val="00775318"/>
    <w:rsid w:val="00775A8F"/>
    <w:rsid w:val="00775C6E"/>
    <w:rsid w:val="00775D29"/>
    <w:rsid w:val="007760D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602"/>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121"/>
    <w:rsid w:val="00786A33"/>
    <w:rsid w:val="00786D6D"/>
    <w:rsid w:val="00786D9A"/>
    <w:rsid w:val="0078710D"/>
    <w:rsid w:val="007875F1"/>
    <w:rsid w:val="007878B3"/>
    <w:rsid w:val="007900A8"/>
    <w:rsid w:val="007904C8"/>
    <w:rsid w:val="007905CB"/>
    <w:rsid w:val="00790A05"/>
    <w:rsid w:val="00790A12"/>
    <w:rsid w:val="00790D75"/>
    <w:rsid w:val="007910BE"/>
    <w:rsid w:val="00791200"/>
    <w:rsid w:val="00791242"/>
    <w:rsid w:val="007913BB"/>
    <w:rsid w:val="00791699"/>
    <w:rsid w:val="007918B7"/>
    <w:rsid w:val="00791CAA"/>
    <w:rsid w:val="00791DD2"/>
    <w:rsid w:val="00791FD9"/>
    <w:rsid w:val="00792298"/>
    <w:rsid w:val="00792356"/>
    <w:rsid w:val="00792685"/>
    <w:rsid w:val="007928AD"/>
    <w:rsid w:val="00792902"/>
    <w:rsid w:val="007929A1"/>
    <w:rsid w:val="00792D90"/>
    <w:rsid w:val="00792E4F"/>
    <w:rsid w:val="007933B4"/>
    <w:rsid w:val="007935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2CF"/>
    <w:rsid w:val="0079733B"/>
    <w:rsid w:val="007974B6"/>
    <w:rsid w:val="007976F7"/>
    <w:rsid w:val="0079783F"/>
    <w:rsid w:val="007979F2"/>
    <w:rsid w:val="00797AFF"/>
    <w:rsid w:val="00797E07"/>
    <w:rsid w:val="007A0C7B"/>
    <w:rsid w:val="007A0CD6"/>
    <w:rsid w:val="007A0FF0"/>
    <w:rsid w:val="007A10E6"/>
    <w:rsid w:val="007A110C"/>
    <w:rsid w:val="007A2318"/>
    <w:rsid w:val="007A2377"/>
    <w:rsid w:val="007A2403"/>
    <w:rsid w:val="007A29B9"/>
    <w:rsid w:val="007A30B1"/>
    <w:rsid w:val="007A31A4"/>
    <w:rsid w:val="007A340B"/>
    <w:rsid w:val="007A35BD"/>
    <w:rsid w:val="007A3653"/>
    <w:rsid w:val="007A38A8"/>
    <w:rsid w:val="007A3961"/>
    <w:rsid w:val="007A39D6"/>
    <w:rsid w:val="007A3A26"/>
    <w:rsid w:val="007A3A90"/>
    <w:rsid w:val="007A3AB5"/>
    <w:rsid w:val="007A3B89"/>
    <w:rsid w:val="007A3D8E"/>
    <w:rsid w:val="007A3DF8"/>
    <w:rsid w:val="007A3E21"/>
    <w:rsid w:val="007A3EAE"/>
    <w:rsid w:val="007A3FED"/>
    <w:rsid w:val="007A419A"/>
    <w:rsid w:val="007A43B5"/>
    <w:rsid w:val="007A4689"/>
    <w:rsid w:val="007A51FA"/>
    <w:rsid w:val="007A57B3"/>
    <w:rsid w:val="007A59A5"/>
    <w:rsid w:val="007A5DFA"/>
    <w:rsid w:val="007A634D"/>
    <w:rsid w:val="007A63BE"/>
    <w:rsid w:val="007A6413"/>
    <w:rsid w:val="007A6432"/>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2"/>
    <w:rsid w:val="007B0F6D"/>
    <w:rsid w:val="007B1429"/>
    <w:rsid w:val="007B164F"/>
    <w:rsid w:val="007B16B0"/>
    <w:rsid w:val="007B1D15"/>
    <w:rsid w:val="007B1FE4"/>
    <w:rsid w:val="007B2022"/>
    <w:rsid w:val="007B223E"/>
    <w:rsid w:val="007B22D3"/>
    <w:rsid w:val="007B250F"/>
    <w:rsid w:val="007B25E5"/>
    <w:rsid w:val="007B27D5"/>
    <w:rsid w:val="007B28FC"/>
    <w:rsid w:val="007B2B15"/>
    <w:rsid w:val="007B2B69"/>
    <w:rsid w:val="007B2EEE"/>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5E7"/>
    <w:rsid w:val="007B5857"/>
    <w:rsid w:val="007B5AED"/>
    <w:rsid w:val="007B5D1F"/>
    <w:rsid w:val="007B5D2D"/>
    <w:rsid w:val="007B64A5"/>
    <w:rsid w:val="007B6F6D"/>
    <w:rsid w:val="007B7045"/>
    <w:rsid w:val="007B73AA"/>
    <w:rsid w:val="007B7444"/>
    <w:rsid w:val="007B77A6"/>
    <w:rsid w:val="007B79CA"/>
    <w:rsid w:val="007B7A2C"/>
    <w:rsid w:val="007B7B26"/>
    <w:rsid w:val="007B7D0F"/>
    <w:rsid w:val="007B7F5D"/>
    <w:rsid w:val="007B7FD3"/>
    <w:rsid w:val="007C0107"/>
    <w:rsid w:val="007C0151"/>
    <w:rsid w:val="007C034B"/>
    <w:rsid w:val="007C03C4"/>
    <w:rsid w:val="007C0C9B"/>
    <w:rsid w:val="007C0D05"/>
    <w:rsid w:val="007C11E2"/>
    <w:rsid w:val="007C14A9"/>
    <w:rsid w:val="007C1778"/>
    <w:rsid w:val="007C1C46"/>
    <w:rsid w:val="007C1E8A"/>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1D4"/>
    <w:rsid w:val="007C52DB"/>
    <w:rsid w:val="007C577F"/>
    <w:rsid w:val="007C5C6D"/>
    <w:rsid w:val="007C5CD7"/>
    <w:rsid w:val="007C608A"/>
    <w:rsid w:val="007C6424"/>
    <w:rsid w:val="007C679E"/>
    <w:rsid w:val="007C6894"/>
    <w:rsid w:val="007C6B34"/>
    <w:rsid w:val="007C6DAA"/>
    <w:rsid w:val="007C71DE"/>
    <w:rsid w:val="007C720C"/>
    <w:rsid w:val="007C72CC"/>
    <w:rsid w:val="007C7971"/>
    <w:rsid w:val="007C79C1"/>
    <w:rsid w:val="007C7F69"/>
    <w:rsid w:val="007C7FFC"/>
    <w:rsid w:val="007D038E"/>
    <w:rsid w:val="007D03A8"/>
    <w:rsid w:val="007D0416"/>
    <w:rsid w:val="007D050A"/>
    <w:rsid w:val="007D0BAC"/>
    <w:rsid w:val="007D0CDB"/>
    <w:rsid w:val="007D174D"/>
    <w:rsid w:val="007D1989"/>
    <w:rsid w:val="007D220B"/>
    <w:rsid w:val="007D2489"/>
    <w:rsid w:val="007D255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D772B"/>
    <w:rsid w:val="007D7E80"/>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51A"/>
    <w:rsid w:val="007E68C7"/>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A06"/>
    <w:rsid w:val="007F2D1E"/>
    <w:rsid w:val="007F3612"/>
    <w:rsid w:val="007F3957"/>
    <w:rsid w:val="007F3BDF"/>
    <w:rsid w:val="007F3E4B"/>
    <w:rsid w:val="007F3FC2"/>
    <w:rsid w:val="007F3FF4"/>
    <w:rsid w:val="007F4023"/>
    <w:rsid w:val="007F42AF"/>
    <w:rsid w:val="007F48A2"/>
    <w:rsid w:val="007F4C1A"/>
    <w:rsid w:val="007F4CE4"/>
    <w:rsid w:val="007F54D9"/>
    <w:rsid w:val="007F5730"/>
    <w:rsid w:val="007F58E5"/>
    <w:rsid w:val="007F5A85"/>
    <w:rsid w:val="007F5D85"/>
    <w:rsid w:val="007F5EA0"/>
    <w:rsid w:val="007F5ED3"/>
    <w:rsid w:val="007F5F06"/>
    <w:rsid w:val="007F622B"/>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0AB"/>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193"/>
    <w:rsid w:val="00806303"/>
    <w:rsid w:val="00806495"/>
    <w:rsid w:val="00806545"/>
    <w:rsid w:val="00806D53"/>
    <w:rsid w:val="00806EC4"/>
    <w:rsid w:val="00806F4D"/>
    <w:rsid w:val="00806FD3"/>
    <w:rsid w:val="008075D7"/>
    <w:rsid w:val="00807780"/>
    <w:rsid w:val="00807A06"/>
    <w:rsid w:val="00807A73"/>
    <w:rsid w:val="00807DB1"/>
    <w:rsid w:val="00807E78"/>
    <w:rsid w:val="00807E80"/>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58B"/>
    <w:rsid w:val="008137E0"/>
    <w:rsid w:val="0081381C"/>
    <w:rsid w:val="008138BC"/>
    <w:rsid w:val="00813E5E"/>
    <w:rsid w:val="00813ED0"/>
    <w:rsid w:val="00814143"/>
    <w:rsid w:val="0081459A"/>
    <w:rsid w:val="00814979"/>
    <w:rsid w:val="00814F4C"/>
    <w:rsid w:val="00814F89"/>
    <w:rsid w:val="0081500C"/>
    <w:rsid w:val="00815102"/>
    <w:rsid w:val="00815117"/>
    <w:rsid w:val="00815198"/>
    <w:rsid w:val="008152C9"/>
    <w:rsid w:val="0081552C"/>
    <w:rsid w:val="00815AB0"/>
    <w:rsid w:val="00815CBB"/>
    <w:rsid w:val="00816388"/>
    <w:rsid w:val="0081664F"/>
    <w:rsid w:val="008167BB"/>
    <w:rsid w:val="00816878"/>
    <w:rsid w:val="0081694C"/>
    <w:rsid w:val="00816EE2"/>
    <w:rsid w:val="008170DA"/>
    <w:rsid w:val="0081718D"/>
    <w:rsid w:val="008173A3"/>
    <w:rsid w:val="008176F9"/>
    <w:rsid w:val="008177A5"/>
    <w:rsid w:val="00817AC8"/>
    <w:rsid w:val="00817B32"/>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06E"/>
    <w:rsid w:val="0082644D"/>
    <w:rsid w:val="00826508"/>
    <w:rsid w:val="0082708E"/>
    <w:rsid w:val="00827572"/>
    <w:rsid w:val="00827716"/>
    <w:rsid w:val="00827BC0"/>
    <w:rsid w:val="00827DE6"/>
    <w:rsid w:val="00827E45"/>
    <w:rsid w:val="008302CF"/>
    <w:rsid w:val="0083066A"/>
    <w:rsid w:val="0083068A"/>
    <w:rsid w:val="00830920"/>
    <w:rsid w:val="00831241"/>
    <w:rsid w:val="00831279"/>
    <w:rsid w:val="008313F8"/>
    <w:rsid w:val="00831659"/>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CB"/>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EA"/>
    <w:rsid w:val="00854629"/>
    <w:rsid w:val="008546D0"/>
    <w:rsid w:val="008548B9"/>
    <w:rsid w:val="00854AE3"/>
    <w:rsid w:val="00854E52"/>
    <w:rsid w:val="00854F42"/>
    <w:rsid w:val="00855178"/>
    <w:rsid w:val="00855196"/>
    <w:rsid w:val="00855387"/>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219"/>
    <w:rsid w:val="008577A1"/>
    <w:rsid w:val="00857800"/>
    <w:rsid w:val="00857BD7"/>
    <w:rsid w:val="00857E79"/>
    <w:rsid w:val="00857FA2"/>
    <w:rsid w:val="00860030"/>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2A4"/>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92"/>
    <w:rsid w:val="008668CE"/>
    <w:rsid w:val="00866A3F"/>
    <w:rsid w:val="00866B57"/>
    <w:rsid w:val="00866D45"/>
    <w:rsid w:val="008670A1"/>
    <w:rsid w:val="00867318"/>
    <w:rsid w:val="0086758B"/>
    <w:rsid w:val="0086798E"/>
    <w:rsid w:val="00867DE2"/>
    <w:rsid w:val="00870949"/>
    <w:rsid w:val="00870957"/>
    <w:rsid w:val="008709C1"/>
    <w:rsid w:val="00870B54"/>
    <w:rsid w:val="008717C6"/>
    <w:rsid w:val="00871B08"/>
    <w:rsid w:val="00872394"/>
    <w:rsid w:val="00872557"/>
    <w:rsid w:val="00872896"/>
    <w:rsid w:val="00872ACC"/>
    <w:rsid w:val="00872C20"/>
    <w:rsid w:val="0087303D"/>
    <w:rsid w:val="008734F8"/>
    <w:rsid w:val="0087355C"/>
    <w:rsid w:val="008736D7"/>
    <w:rsid w:val="00873C53"/>
    <w:rsid w:val="008740E5"/>
    <w:rsid w:val="008741F8"/>
    <w:rsid w:val="0087446E"/>
    <w:rsid w:val="00874D2A"/>
    <w:rsid w:val="00874D6E"/>
    <w:rsid w:val="00874E47"/>
    <w:rsid w:val="00874F83"/>
    <w:rsid w:val="00874FF1"/>
    <w:rsid w:val="0087511E"/>
    <w:rsid w:val="00875249"/>
    <w:rsid w:val="0087524A"/>
    <w:rsid w:val="0087556B"/>
    <w:rsid w:val="00875749"/>
    <w:rsid w:val="00875835"/>
    <w:rsid w:val="008759A5"/>
    <w:rsid w:val="00875AD1"/>
    <w:rsid w:val="00875B64"/>
    <w:rsid w:val="00875C3A"/>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B00"/>
    <w:rsid w:val="00880C7C"/>
    <w:rsid w:val="00881436"/>
    <w:rsid w:val="0088154E"/>
    <w:rsid w:val="008815DC"/>
    <w:rsid w:val="0088161B"/>
    <w:rsid w:val="00881776"/>
    <w:rsid w:val="0088198E"/>
    <w:rsid w:val="00881BB1"/>
    <w:rsid w:val="0088204A"/>
    <w:rsid w:val="008820F5"/>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0F4"/>
    <w:rsid w:val="00885291"/>
    <w:rsid w:val="00885309"/>
    <w:rsid w:val="0088552D"/>
    <w:rsid w:val="00885D57"/>
    <w:rsid w:val="00886199"/>
    <w:rsid w:val="00886B92"/>
    <w:rsid w:val="00886CBB"/>
    <w:rsid w:val="00887061"/>
    <w:rsid w:val="00887621"/>
    <w:rsid w:val="0088767C"/>
    <w:rsid w:val="008877DA"/>
    <w:rsid w:val="008879A4"/>
    <w:rsid w:val="008879B7"/>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B3D"/>
    <w:rsid w:val="00891C25"/>
    <w:rsid w:val="00891EEA"/>
    <w:rsid w:val="00892259"/>
    <w:rsid w:val="00892535"/>
    <w:rsid w:val="0089279C"/>
    <w:rsid w:val="0089299D"/>
    <w:rsid w:val="00892D43"/>
    <w:rsid w:val="00893D7A"/>
    <w:rsid w:val="00893EB4"/>
    <w:rsid w:val="008941CC"/>
    <w:rsid w:val="0089463A"/>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C12"/>
    <w:rsid w:val="008970E7"/>
    <w:rsid w:val="00897109"/>
    <w:rsid w:val="00897263"/>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7B"/>
    <w:rsid w:val="008A2182"/>
    <w:rsid w:val="008A25AD"/>
    <w:rsid w:val="008A2E75"/>
    <w:rsid w:val="008A3067"/>
    <w:rsid w:val="008A3393"/>
    <w:rsid w:val="008A3F16"/>
    <w:rsid w:val="008A3FD7"/>
    <w:rsid w:val="008A4364"/>
    <w:rsid w:val="008A472D"/>
    <w:rsid w:val="008A4C6A"/>
    <w:rsid w:val="008A51FB"/>
    <w:rsid w:val="008A523C"/>
    <w:rsid w:val="008A5590"/>
    <w:rsid w:val="008A57F0"/>
    <w:rsid w:val="008A59AD"/>
    <w:rsid w:val="008A5BF2"/>
    <w:rsid w:val="008A5C0A"/>
    <w:rsid w:val="008A60B9"/>
    <w:rsid w:val="008A6295"/>
    <w:rsid w:val="008A6572"/>
    <w:rsid w:val="008A6ACD"/>
    <w:rsid w:val="008A6B37"/>
    <w:rsid w:val="008A738E"/>
    <w:rsid w:val="008A75D1"/>
    <w:rsid w:val="008A75D4"/>
    <w:rsid w:val="008A7B93"/>
    <w:rsid w:val="008B0171"/>
    <w:rsid w:val="008B0321"/>
    <w:rsid w:val="008B0647"/>
    <w:rsid w:val="008B1150"/>
    <w:rsid w:val="008B15F8"/>
    <w:rsid w:val="008B1C5A"/>
    <w:rsid w:val="008B1D09"/>
    <w:rsid w:val="008B1F54"/>
    <w:rsid w:val="008B2084"/>
    <w:rsid w:val="008B21EA"/>
    <w:rsid w:val="008B2E8D"/>
    <w:rsid w:val="008B3142"/>
    <w:rsid w:val="008B3145"/>
    <w:rsid w:val="008B3895"/>
    <w:rsid w:val="008B3CDB"/>
    <w:rsid w:val="008B3E9E"/>
    <w:rsid w:val="008B4099"/>
    <w:rsid w:val="008B425A"/>
    <w:rsid w:val="008B467D"/>
    <w:rsid w:val="008B4A11"/>
    <w:rsid w:val="008B4C61"/>
    <w:rsid w:val="008B4CEC"/>
    <w:rsid w:val="008B5312"/>
    <w:rsid w:val="008B534B"/>
    <w:rsid w:val="008B54A9"/>
    <w:rsid w:val="008B5560"/>
    <w:rsid w:val="008B5976"/>
    <w:rsid w:val="008B5ABD"/>
    <w:rsid w:val="008B5E11"/>
    <w:rsid w:val="008B5F89"/>
    <w:rsid w:val="008B5F9E"/>
    <w:rsid w:val="008B659F"/>
    <w:rsid w:val="008B6809"/>
    <w:rsid w:val="008B684A"/>
    <w:rsid w:val="008B699F"/>
    <w:rsid w:val="008B6CB0"/>
    <w:rsid w:val="008B6CD8"/>
    <w:rsid w:val="008B6D71"/>
    <w:rsid w:val="008B7024"/>
    <w:rsid w:val="008B70CB"/>
    <w:rsid w:val="008B7289"/>
    <w:rsid w:val="008B788E"/>
    <w:rsid w:val="008B7D63"/>
    <w:rsid w:val="008B7FC5"/>
    <w:rsid w:val="008C0130"/>
    <w:rsid w:val="008C02D8"/>
    <w:rsid w:val="008C0D41"/>
    <w:rsid w:val="008C0E6F"/>
    <w:rsid w:val="008C0EE8"/>
    <w:rsid w:val="008C1069"/>
    <w:rsid w:val="008C1565"/>
    <w:rsid w:val="008C213F"/>
    <w:rsid w:val="008C21D8"/>
    <w:rsid w:val="008C288F"/>
    <w:rsid w:val="008C2E41"/>
    <w:rsid w:val="008C3ADA"/>
    <w:rsid w:val="008C4071"/>
    <w:rsid w:val="008C4609"/>
    <w:rsid w:val="008C46E3"/>
    <w:rsid w:val="008C4894"/>
    <w:rsid w:val="008C4960"/>
    <w:rsid w:val="008C4B4D"/>
    <w:rsid w:val="008C52DE"/>
    <w:rsid w:val="008C5323"/>
    <w:rsid w:val="008C5361"/>
    <w:rsid w:val="008C53FF"/>
    <w:rsid w:val="008C5A7E"/>
    <w:rsid w:val="008C5E55"/>
    <w:rsid w:val="008C6461"/>
    <w:rsid w:val="008C695F"/>
    <w:rsid w:val="008C6A18"/>
    <w:rsid w:val="008C6A90"/>
    <w:rsid w:val="008C6B61"/>
    <w:rsid w:val="008C719B"/>
    <w:rsid w:val="008C728D"/>
    <w:rsid w:val="008C76FA"/>
    <w:rsid w:val="008C79E2"/>
    <w:rsid w:val="008C7A7A"/>
    <w:rsid w:val="008C7F4D"/>
    <w:rsid w:val="008D02D2"/>
    <w:rsid w:val="008D0356"/>
    <w:rsid w:val="008D0494"/>
    <w:rsid w:val="008D0AD7"/>
    <w:rsid w:val="008D11AD"/>
    <w:rsid w:val="008D1233"/>
    <w:rsid w:val="008D13C5"/>
    <w:rsid w:val="008D1416"/>
    <w:rsid w:val="008D1750"/>
    <w:rsid w:val="008D17D7"/>
    <w:rsid w:val="008D1843"/>
    <w:rsid w:val="008D1AF0"/>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BD8"/>
    <w:rsid w:val="008D5C27"/>
    <w:rsid w:val="008D5C69"/>
    <w:rsid w:val="008D5C97"/>
    <w:rsid w:val="008D5CFE"/>
    <w:rsid w:val="008D5FB4"/>
    <w:rsid w:val="008D5FD1"/>
    <w:rsid w:val="008D6584"/>
    <w:rsid w:val="008D6752"/>
    <w:rsid w:val="008D6CB7"/>
    <w:rsid w:val="008D6F31"/>
    <w:rsid w:val="008D6F88"/>
    <w:rsid w:val="008D7464"/>
    <w:rsid w:val="008D74D6"/>
    <w:rsid w:val="008D76B5"/>
    <w:rsid w:val="008D7996"/>
    <w:rsid w:val="008D7A93"/>
    <w:rsid w:val="008D7BE8"/>
    <w:rsid w:val="008D7C9C"/>
    <w:rsid w:val="008D7CC9"/>
    <w:rsid w:val="008D7D00"/>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0CE7"/>
    <w:rsid w:val="008E124C"/>
    <w:rsid w:val="008E12FF"/>
    <w:rsid w:val="008E132C"/>
    <w:rsid w:val="008E14EA"/>
    <w:rsid w:val="008E1BA0"/>
    <w:rsid w:val="008E1E8D"/>
    <w:rsid w:val="008E1F00"/>
    <w:rsid w:val="008E2162"/>
    <w:rsid w:val="008E23B6"/>
    <w:rsid w:val="008E2749"/>
    <w:rsid w:val="008E282C"/>
    <w:rsid w:val="008E2E24"/>
    <w:rsid w:val="008E309A"/>
    <w:rsid w:val="008E318F"/>
    <w:rsid w:val="008E3444"/>
    <w:rsid w:val="008E359F"/>
    <w:rsid w:val="008E35BB"/>
    <w:rsid w:val="008E38E8"/>
    <w:rsid w:val="008E38EE"/>
    <w:rsid w:val="008E398A"/>
    <w:rsid w:val="008E39C9"/>
    <w:rsid w:val="008E3B57"/>
    <w:rsid w:val="008E3DEB"/>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D09"/>
    <w:rsid w:val="008E6EBD"/>
    <w:rsid w:val="008E701A"/>
    <w:rsid w:val="008E7358"/>
    <w:rsid w:val="008E7575"/>
    <w:rsid w:val="008E781B"/>
    <w:rsid w:val="008E7996"/>
    <w:rsid w:val="008E7AD1"/>
    <w:rsid w:val="008E7ECF"/>
    <w:rsid w:val="008F00B1"/>
    <w:rsid w:val="008F03A9"/>
    <w:rsid w:val="008F068D"/>
    <w:rsid w:val="008F0917"/>
    <w:rsid w:val="008F0AAE"/>
    <w:rsid w:val="008F0AFC"/>
    <w:rsid w:val="008F0B57"/>
    <w:rsid w:val="008F0C47"/>
    <w:rsid w:val="008F0F5B"/>
    <w:rsid w:val="008F1606"/>
    <w:rsid w:val="008F1793"/>
    <w:rsid w:val="008F1C1A"/>
    <w:rsid w:val="008F1CE0"/>
    <w:rsid w:val="008F2337"/>
    <w:rsid w:val="008F24A4"/>
    <w:rsid w:val="008F27BE"/>
    <w:rsid w:val="008F28BA"/>
    <w:rsid w:val="008F29B6"/>
    <w:rsid w:val="008F3251"/>
    <w:rsid w:val="008F3327"/>
    <w:rsid w:val="008F3332"/>
    <w:rsid w:val="008F3396"/>
    <w:rsid w:val="008F350B"/>
    <w:rsid w:val="008F35AB"/>
    <w:rsid w:val="008F35D4"/>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61E"/>
    <w:rsid w:val="008F5788"/>
    <w:rsid w:val="008F586C"/>
    <w:rsid w:val="008F5884"/>
    <w:rsid w:val="008F5DDF"/>
    <w:rsid w:val="008F6AFE"/>
    <w:rsid w:val="008F6B36"/>
    <w:rsid w:val="008F6E6D"/>
    <w:rsid w:val="008F6F06"/>
    <w:rsid w:val="008F6F21"/>
    <w:rsid w:val="008F7197"/>
    <w:rsid w:val="008F76B3"/>
    <w:rsid w:val="008F78DC"/>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3B9"/>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945"/>
    <w:rsid w:val="00903B4B"/>
    <w:rsid w:val="00903DF2"/>
    <w:rsid w:val="009041E1"/>
    <w:rsid w:val="009046B8"/>
    <w:rsid w:val="00904A49"/>
    <w:rsid w:val="00904AEB"/>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D0A"/>
    <w:rsid w:val="00907E56"/>
    <w:rsid w:val="00907EF6"/>
    <w:rsid w:val="00910314"/>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708"/>
    <w:rsid w:val="009128EB"/>
    <w:rsid w:val="0091328B"/>
    <w:rsid w:val="0091361D"/>
    <w:rsid w:val="0091396C"/>
    <w:rsid w:val="00914502"/>
    <w:rsid w:val="009147C4"/>
    <w:rsid w:val="00914A2A"/>
    <w:rsid w:val="00914BC3"/>
    <w:rsid w:val="00914D0C"/>
    <w:rsid w:val="00914FEC"/>
    <w:rsid w:val="0091503D"/>
    <w:rsid w:val="009157B5"/>
    <w:rsid w:val="00915B95"/>
    <w:rsid w:val="00915C71"/>
    <w:rsid w:val="009164CE"/>
    <w:rsid w:val="009164DC"/>
    <w:rsid w:val="009164E4"/>
    <w:rsid w:val="00916662"/>
    <w:rsid w:val="009168BE"/>
    <w:rsid w:val="0091693F"/>
    <w:rsid w:val="00916DA0"/>
    <w:rsid w:val="00916E0C"/>
    <w:rsid w:val="009172DD"/>
    <w:rsid w:val="0091746E"/>
    <w:rsid w:val="00917478"/>
    <w:rsid w:val="00917494"/>
    <w:rsid w:val="00917692"/>
    <w:rsid w:val="00920161"/>
    <w:rsid w:val="0092069B"/>
    <w:rsid w:val="009206B4"/>
    <w:rsid w:val="00920792"/>
    <w:rsid w:val="0092090B"/>
    <w:rsid w:val="00920BF8"/>
    <w:rsid w:val="00920D17"/>
    <w:rsid w:val="00920D9B"/>
    <w:rsid w:val="00920FA6"/>
    <w:rsid w:val="0092135D"/>
    <w:rsid w:val="009214C1"/>
    <w:rsid w:val="009217FD"/>
    <w:rsid w:val="00921A22"/>
    <w:rsid w:val="00921AC0"/>
    <w:rsid w:val="00921FA2"/>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9F8"/>
    <w:rsid w:val="00925A57"/>
    <w:rsid w:val="00925E15"/>
    <w:rsid w:val="0092643F"/>
    <w:rsid w:val="009266FF"/>
    <w:rsid w:val="009269D5"/>
    <w:rsid w:val="00926AB3"/>
    <w:rsid w:val="00926C48"/>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2D2"/>
    <w:rsid w:val="00933442"/>
    <w:rsid w:val="00933650"/>
    <w:rsid w:val="009336E2"/>
    <w:rsid w:val="00933D6D"/>
    <w:rsid w:val="00933D73"/>
    <w:rsid w:val="00933EAA"/>
    <w:rsid w:val="00933FD7"/>
    <w:rsid w:val="009340A4"/>
    <w:rsid w:val="009340F9"/>
    <w:rsid w:val="0093415F"/>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C54"/>
    <w:rsid w:val="00935F35"/>
    <w:rsid w:val="009360D1"/>
    <w:rsid w:val="00936827"/>
    <w:rsid w:val="00936A7C"/>
    <w:rsid w:val="00936CE9"/>
    <w:rsid w:val="00936D7A"/>
    <w:rsid w:val="00937017"/>
    <w:rsid w:val="00937030"/>
    <w:rsid w:val="009372BC"/>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4B2"/>
    <w:rsid w:val="009438DD"/>
    <w:rsid w:val="009438EF"/>
    <w:rsid w:val="00943B00"/>
    <w:rsid w:val="00943F31"/>
    <w:rsid w:val="009440C0"/>
    <w:rsid w:val="0094438A"/>
    <w:rsid w:val="00944540"/>
    <w:rsid w:val="009445CE"/>
    <w:rsid w:val="00944ACE"/>
    <w:rsid w:val="00944F89"/>
    <w:rsid w:val="0094511A"/>
    <w:rsid w:val="00945566"/>
    <w:rsid w:val="009456E6"/>
    <w:rsid w:val="009456FE"/>
    <w:rsid w:val="00945A74"/>
    <w:rsid w:val="00945AC4"/>
    <w:rsid w:val="00945C42"/>
    <w:rsid w:val="0094611C"/>
    <w:rsid w:val="0094629A"/>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3E5"/>
    <w:rsid w:val="00952428"/>
    <w:rsid w:val="009529E6"/>
    <w:rsid w:val="00952C0C"/>
    <w:rsid w:val="00952D7D"/>
    <w:rsid w:val="009532C3"/>
    <w:rsid w:val="009535B5"/>
    <w:rsid w:val="009535C4"/>
    <w:rsid w:val="00953878"/>
    <w:rsid w:val="00953AFF"/>
    <w:rsid w:val="00953B37"/>
    <w:rsid w:val="00953D7C"/>
    <w:rsid w:val="00954052"/>
    <w:rsid w:val="0095485F"/>
    <w:rsid w:val="00954917"/>
    <w:rsid w:val="00954C35"/>
    <w:rsid w:val="00954CE4"/>
    <w:rsid w:val="00954F41"/>
    <w:rsid w:val="00954F7F"/>
    <w:rsid w:val="00954F86"/>
    <w:rsid w:val="0095513F"/>
    <w:rsid w:val="009552C6"/>
    <w:rsid w:val="00955420"/>
    <w:rsid w:val="0095548F"/>
    <w:rsid w:val="009554BC"/>
    <w:rsid w:val="009555D5"/>
    <w:rsid w:val="009559D3"/>
    <w:rsid w:val="00955A71"/>
    <w:rsid w:val="00955F12"/>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433"/>
    <w:rsid w:val="00960690"/>
    <w:rsid w:val="009607CA"/>
    <w:rsid w:val="00960A64"/>
    <w:rsid w:val="00960C9E"/>
    <w:rsid w:val="00960F2F"/>
    <w:rsid w:val="0096118D"/>
    <w:rsid w:val="009612C2"/>
    <w:rsid w:val="009616B7"/>
    <w:rsid w:val="00962268"/>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4DE"/>
    <w:rsid w:val="0096460B"/>
    <w:rsid w:val="00964767"/>
    <w:rsid w:val="009647FB"/>
    <w:rsid w:val="00964B03"/>
    <w:rsid w:val="009660CC"/>
    <w:rsid w:val="009660CE"/>
    <w:rsid w:val="00966117"/>
    <w:rsid w:val="009664E0"/>
    <w:rsid w:val="0096690E"/>
    <w:rsid w:val="009669C7"/>
    <w:rsid w:val="00966A7E"/>
    <w:rsid w:val="00966DDA"/>
    <w:rsid w:val="009672C6"/>
    <w:rsid w:val="00967539"/>
    <w:rsid w:val="009678DA"/>
    <w:rsid w:val="00967C52"/>
    <w:rsid w:val="00967D32"/>
    <w:rsid w:val="00970907"/>
    <w:rsid w:val="00970FB0"/>
    <w:rsid w:val="00970FEC"/>
    <w:rsid w:val="0097101A"/>
    <w:rsid w:val="00971403"/>
    <w:rsid w:val="009714B9"/>
    <w:rsid w:val="00971751"/>
    <w:rsid w:val="00971E59"/>
    <w:rsid w:val="00971F1E"/>
    <w:rsid w:val="0097204F"/>
    <w:rsid w:val="009724A5"/>
    <w:rsid w:val="0097256F"/>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403A"/>
    <w:rsid w:val="009741C3"/>
    <w:rsid w:val="009744CC"/>
    <w:rsid w:val="009745B1"/>
    <w:rsid w:val="00974BA7"/>
    <w:rsid w:val="00974C33"/>
    <w:rsid w:val="0097520D"/>
    <w:rsid w:val="009756A5"/>
    <w:rsid w:val="00975721"/>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3E36"/>
    <w:rsid w:val="00984142"/>
    <w:rsid w:val="00984222"/>
    <w:rsid w:val="00984759"/>
    <w:rsid w:val="00984A13"/>
    <w:rsid w:val="00984A87"/>
    <w:rsid w:val="00984FA9"/>
    <w:rsid w:val="00985556"/>
    <w:rsid w:val="0098557A"/>
    <w:rsid w:val="0098565C"/>
    <w:rsid w:val="00985AD0"/>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759"/>
    <w:rsid w:val="00990BA5"/>
    <w:rsid w:val="00990CAE"/>
    <w:rsid w:val="00990E63"/>
    <w:rsid w:val="00991073"/>
    <w:rsid w:val="00991233"/>
    <w:rsid w:val="009914F8"/>
    <w:rsid w:val="00991C2E"/>
    <w:rsid w:val="00992326"/>
    <w:rsid w:val="0099267D"/>
    <w:rsid w:val="009926AE"/>
    <w:rsid w:val="00992D23"/>
    <w:rsid w:val="009930AB"/>
    <w:rsid w:val="009933F1"/>
    <w:rsid w:val="009939E6"/>
    <w:rsid w:val="00993ABF"/>
    <w:rsid w:val="00993D27"/>
    <w:rsid w:val="009943F6"/>
    <w:rsid w:val="009943FA"/>
    <w:rsid w:val="00994455"/>
    <w:rsid w:val="0099467A"/>
    <w:rsid w:val="00994742"/>
    <w:rsid w:val="00994C70"/>
    <w:rsid w:val="00994D03"/>
    <w:rsid w:val="009950B5"/>
    <w:rsid w:val="0099515A"/>
    <w:rsid w:val="009952B5"/>
    <w:rsid w:val="00995656"/>
    <w:rsid w:val="0099589D"/>
    <w:rsid w:val="00995A57"/>
    <w:rsid w:val="00995BAF"/>
    <w:rsid w:val="009963EC"/>
    <w:rsid w:val="00996A62"/>
    <w:rsid w:val="00996FED"/>
    <w:rsid w:val="009970A2"/>
    <w:rsid w:val="009972E7"/>
    <w:rsid w:val="00997653"/>
    <w:rsid w:val="009A005B"/>
    <w:rsid w:val="009A01A8"/>
    <w:rsid w:val="009A0411"/>
    <w:rsid w:val="009A043A"/>
    <w:rsid w:val="009A0462"/>
    <w:rsid w:val="009A04BC"/>
    <w:rsid w:val="009A0521"/>
    <w:rsid w:val="009A1265"/>
    <w:rsid w:val="009A1724"/>
    <w:rsid w:val="009A1A7E"/>
    <w:rsid w:val="009A1CB2"/>
    <w:rsid w:val="009A227E"/>
    <w:rsid w:val="009A22F2"/>
    <w:rsid w:val="009A2493"/>
    <w:rsid w:val="009A2735"/>
    <w:rsid w:val="009A27A2"/>
    <w:rsid w:val="009A2938"/>
    <w:rsid w:val="009A2DE4"/>
    <w:rsid w:val="009A30E1"/>
    <w:rsid w:val="009A3162"/>
    <w:rsid w:val="009A38D8"/>
    <w:rsid w:val="009A38FF"/>
    <w:rsid w:val="009A3A04"/>
    <w:rsid w:val="009A3AB9"/>
    <w:rsid w:val="009A3D24"/>
    <w:rsid w:val="009A4287"/>
    <w:rsid w:val="009A43CD"/>
    <w:rsid w:val="009A44E5"/>
    <w:rsid w:val="009A4523"/>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21"/>
    <w:rsid w:val="009A70DE"/>
    <w:rsid w:val="009A70F8"/>
    <w:rsid w:val="009A72B6"/>
    <w:rsid w:val="009A7370"/>
    <w:rsid w:val="009A7825"/>
    <w:rsid w:val="009A7954"/>
    <w:rsid w:val="009A7B45"/>
    <w:rsid w:val="009B0120"/>
    <w:rsid w:val="009B03A7"/>
    <w:rsid w:val="009B05F3"/>
    <w:rsid w:val="009B0871"/>
    <w:rsid w:val="009B0961"/>
    <w:rsid w:val="009B09DD"/>
    <w:rsid w:val="009B0A38"/>
    <w:rsid w:val="009B0A53"/>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3DE"/>
    <w:rsid w:val="009B44DE"/>
    <w:rsid w:val="009B464F"/>
    <w:rsid w:val="009B4C48"/>
    <w:rsid w:val="009B4EF2"/>
    <w:rsid w:val="009B5134"/>
    <w:rsid w:val="009B51D0"/>
    <w:rsid w:val="009B5590"/>
    <w:rsid w:val="009B5C34"/>
    <w:rsid w:val="009B5FAC"/>
    <w:rsid w:val="009B6176"/>
    <w:rsid w:val="009B6207"/>
    <w:rsid w:val="009B6415"/>
    <w:rsid w:val="009B64FF"/>
    <w:rsid w:val="009B6745"/>
    <w:rsid w:val="009B674E"/>
    <w:rsid w:val="009B6865"/>
    <w:rsid w:val="009B69D7"/>
    <w:rsid w:val="009B6E07"/>
    <w:rsid w:val="009B70ED"/>
    <w:rsid w:val="009B71B6"/>
    <w:rsid w:val="009B727C"/>
    <w:rsid w:val="009B758D"/>
    <w:rsid w:val="009B7667"/>
    <w:rsid w:val="009B7804"/>
    <w:rsid w:val="009B7ACA"/>
    <w:rsid w:val="009B7AEA"/>
    <w:rsid w:val="009C078D"/>
    <w:rsid w:val="009C08E7"/>
    <w:rsid w:val="009C0D0C"/>
    <w:rsid w:val="009C0E0A"/>
    <w:rsid w:val="009C1320"/>
    <w:rsid w:val="009C15B3"/>
    <w:rsid w:val="009C19AB"/>
    <w:rsid w:val="009C1B5E"/>
    <w:rsid w:val="009C1C0A"/>
    <w:rsid w:val="009C1F4E"/>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3EC"/>
    <w:rsid w:val="009C5779"/>
    <w:rsid w:val="009C57CC"/>
    <w:rsid w:val="009C5850"/>
    <w:rsid w:val="009C58F4"/>
    <w:rsid w:val="009C59B5"/>
    <w:rsid w:val="009C5FA0"/>
    <w:rsid w:val="009C62E8"/>
    <w:rsid w:val="009C6784"/>
    <w:rsid w:val="009C6857"/>
    <w:rsid w:val="009C685B"/>
    <w:rsid w:val="009C6960"/>
    <w:rsid w:val="009C6D2A"/>
    <w:rsid w:val="009C6E45"/>
    <w:rsid w:val="009C7528"/>
    <w:rsid w:val="009C7B4B"/>
    <w:rsid w:val="009C7BF1"/>
    <w:rsid w:val="009C7DF3"/>
    <w:rsid w:val="009D014A"/>
    <w:rsid w:val="009D0382"/>
    <w:rsid w:val="009D05CE"/>
    <w:rsid w:val="009D0772"/>
    <w:rsid w:val="009D116A"/>
    <w:rsid w:val="009D127F"/>
    <w:rsid w:val="009D1380"/>
    <w:rsid w:val="009D18B2"/>
    <w:rsid w:val="009D1918"/>
    <w:rsid w:val="009D1AA5"/>
    <w:rsid w:val="009D1F06"/>
    <w:rsid w:val="009D20B6"/>
    <w:rsid w:val="009D2301"/>
    <w:rsid w:val="009D2503"/>
    <w:rsid w:val="009D2576"/>
    <w:rsid w:val="009D262A"/>
    <w:rsid w:val="009D27E0"/>
    <w:rsid w:val="009D2DA2"/>
    <w:rsid w:val="009D2F37"/>
    <w:rsid w:val="009D32D1"/>
    <w:rsid w:val="009D349B"/>
    <w:rsid w:val="009D3794"/>
    <w:rsid w:val="009D389C"/>
    <w:rsid w:val="009D39DC"/>
    <w:rsid w:val="009D3D92"/>
    <w:rsid w:val="009D3DFE"/>
    <w:rsid w:val="009D3F92"/>
    <w:rsid w:val="009D43F9"/>
    <w:rsid w:val="009D4632"/>
    <w:rsid w:val="009D4653"/>
    <w:rsid w:val="009D4670"/>
    <w:rsid w:val="009D4AA2"/>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2F5"/>
    <w:rsid w:val="009D76F2"/>
    <w:rsid w:val="009D7A54"/>
    <w:rsid w:val="009D7DA9"/>
    <w:rsid w:val="009E060D"/>
    <w:rsid w:val="009E084D"/>
    <w:rsid w:val="009E0B2D"/>
    <w:rsid w:val="009E0E27"/>
    <w:rsid w:val="009E1161"/>
    <w:rsid w:val="009E125C"/>
    <w:rsid w:val="009E1C0B"/>
    <w:rsid w:val="009E1CD9"/>
    <w:rsid w:val="009E1D31"/>
    <w:rsid w:val="009E2C97"/>
    <w:rsid w:val="009E2E68"/>
    <w:rsid w:val="009E348A"/>
    <w:rsid w:val="009E34AC"/>
    <w:rsid w:val="009E38F4"/>
    <w:rsid w:val="009E3999"/>
    <w:rsid w:val="009E39A2"/>
    <w:rsid w:val="009E3FF5"/>
    <w:rsid w:val="009E414B"/>
    <w:rsid w:val="009E41E5"/>
    <w:rsid w:val="009E47B0"/>
    <w:rsid w:val="009E4823"/>
    <w:rsid w:val="009E494E"/>
    <w:rsid w:val="009E4993"/>
    <w:rsid w:val="009E4A84"/>
    <w:rsid w:val="009E4D2B"/>
    <w:rsid w:val="009E5098"/>
    <w:rsid w:val="009E5270"/>
    <w:rsid w:val="009E5375"/>
    <w:rsid w:val="009E5780"/>
    <w:rsid w:val="009E5936"/>
    <w:rsid w:val="009E5C98"/>
    <w:rsid w:val="009E5F3B"/>
    <w:rsid w:val="009E625A"/>
    <w:rsid w:val="009E63C9"/>
    <w:rsid w:val="009E6D29"/>
    <w:rsid w:val="009E6DC7"/>
    <w:rsid w:val="009E6E7D"/>
    <w:rsid w:val="009E74D6"/>
    <w:rsid w:val="009E75C1"/>
    <w:rsid w:val="009E7760"/>
    <w:rsid w:val="009E78A4"/>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3C"/>
    <w:rsid w:val="00A04067"/>
    <w:rsid w:val="00A04391"/>
    <w:rsid w:val="00A0445F"/>
    <w:rsid w:val="00A047F8"/>
    <w:rsid w:val="00A04BF3"/>
    <w:rsid w:val="00A04C6E"/>
    <w:rsid w:val="00A04F80"/>
    <w:rsid w:val="00A05112"/>
    <w:rsid w:val="00A05333"/>
    <w:rsid w:val="00A05599"/>
    <w:rsid w:val="00A05653"/>
    <w:rsid w:val="00A05720"/>
    <w:rsid w:val="00A0580C"/>
    <w:rsid w:val="00A05BDB"/>
    <w:rsid w:val="00A05E0F"/>
    <w:rsid w:val="00A061E0"/>
    <w:rsid w:val="00A063D2"/>
    <w:rsid w:val="00A06446"/>
    <w:rsid w:val="00A06483"/>
    <w:rsid w:val="00A064EF"/>
    <w:rsid w:val="00A06544"/>
    <w:rsid w:val="00A0673F"/>
    <w:rsid w:val="00A06A2E"/>
    <w:rsid w:val="00A06AC7"/>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8D7"/>
    <w:rsid w:val="00A14D6C"/>
    <w:rsid w:val="00A14FA0"/>
    <w:rsid w:val="00A15942"/>
    <w:rsid w:val="00A16186"/>
    <w:rsid w:val="00A167EB"/>
    <w:rsid w:val="00A16C62"/>
    <w:rsid w:val="00A16E22"/>
    <w:rsid w:val="00A16F85"/>
    <w:rsid w:val="00A17046"/>
    <w:rsid w:val="00A17545"/>
    <w:rsid w:val="00A1768F"/>
    <w:rsid w:val="00A1790C"/>
    <w:rsid w:val="00A1798C"/>
    <w:rsid w:val="00A17DD2"/>
    <w:rsid w:val="00A203DC"/>
    <w:rsid w:val="00A20495"/>
    <w:rsid w:val="00A206C2"/>
    <w:rsid w:val="00A20970"/>
    <w:rsid w:val="00A20A3C"/>
    <w:rsid w:val="00A20C33"/>
    <w:rsid w:val="00A20D3B"/>
    <w:rsid w:val="00A20F5D"/>
    <w:rsid w:val="00A2102C"/>
    <w:rsid w:val="00A21486"/>
    <w:rsid w:val="00A215BD"/>
    <w:rsid w:val="00A21AE2"/>
    <w:rsid w:val="00A21AE4"/>
    <w:rsid w:val="00A21DE4"/>
    <w:rsid w:val="00A21DE5"/>
    <w:rsid w:val="00A2250E"/>
    <w:rsid w:val="00A22B97"/>
    <w:rsid w:val="00A22C0A"/>
    <w:rsid w:val="00A22D77"/>
    <w:rsid w:val="00A22FBA"/>
    <w:rsid w:val="00A230AB"/>
    <w:rsid w:val="00A232DF"/>
    <w:rsid w:val="00A23798"/>
    <w:rsid w:val="00A23844"/>
    <w:rsid w:val="00A23AD1"/>
    <w:rsid w:val="00A2408C"/>
    <w:rsid w:val="00A24484"/>
    <w:rsid w:val="00A2452C"/>
    <w:rsid w:val="00A24B4F"/>
    <w:rsid w:val="00A24D3A"/>
    <w:rsid w:val="00A24E4D"/>
    <w:rsid w:val="00A250C5"/>
    <w:rsid w:val="00A25281"/>
    <w:rsid w:val="00A25744"/>
    <w:rsid w:val="00A259FF"/>
    <w:rsid w:val="00A25B25"/>
    <w:rsid w:val="00A26076"/>
    <w:rsid w:val="00A260AF"/>
    <w:rsid w:val="00A2615C"/>
    <w:rsid w:val="00A26271"/>
    <w:rsid w:val="00A26424"/>
    <w:rsid w:val="00A2648D"/>
    <w:rsid w:val="00A264FF"/>
    <w:rsid w:val="00A26704"/>
    <w:rsid w:val="00A26DB0"/>
    <w:rsid w:val="00A26F74"/>
    <w:rsid w:val="00A26FE3"/>
    <w:rsid w:val="00A2708A"/>
    <w:rsid w:val="00A273EF"/>
    <w:rsid w:val="00A277FB"/>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C95"/>
    <w:rsid w:val="00A353F1"/>
    <w:rsid w:val="00A355A1"/>
    <w:rsid w:val="00A355EF"/>
    <w:rsid w:val="00A358A3"/>
    <w:rsid w:val="00A35F4D"/>
    <w:rsid w:val="00A3619C"/>
    <w:rsid w:val="00A36369"/>
    <w:rsid w:val="00A36603"/>
    <w:rsid w:val="00A367F0"/>
    <w:rsid w:val="00A36889"/>
    <w:rsid w:val="00A36B31"/>
    <w:rsid w:val="00A36C07"/>
    <w:rsid w:val="00A36E53"/>
    <w:rsid w:val="00A36F76"/>
    <w:rsid w:val="00A3730B"/>
    <w:rsid w:val="00A37370"/>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267"/>
    <w:rsid w:val="00A4333F"/>
    <w:rsid w:val="00A43391"/>
    <w:rsid w:val="00A433E0"/>
    <w:rsid w:val="00A436E7"/>
    <w:rsid w:val="00A43BAD"/>
    <w:rsid w:val="00A43C20"/>
    <w:rsid w:val="00A43D95"/>
    <w:rsid w:val="00A43E31"/>
    <w:rsid w:val="00A43FE3"/>
    <w:rsid w:val="00A44081"/>
    <w:rsid w:val="00A44557"/>
    <w:rsid w:val="00A4463F"/>
    <w:rsid w:val="00A44A4C"/>
    <w:rsid w:val="00A45047"/>
    <w:rsid w:val="00A45611"/>
    <w:rsid w:val="00A45884"/>
    <w:rsid w:val="00A459E9"/>
    <w:rsid w:val="00A45BDF"/>
    <w:rsid w:val="00A45E85"/>
    <w:rsid w:val="00A462CE"/>
    <w:rsid w:val="00A46351"/>
    <w:rsid w:val="00A46EA1"/>
    <w:rsid w:val="00A471E6"/>
    <w:rsid w:val="00A4744B"/>
    <w:rsid w:val="00A4783F"/>
    <w:rsid w:val="00A47B2D"/>
    <w:rsid w:val="00A47F98"/>
    <w:rsid w:val="00A502C3"/>
    <w:rsid w:val="00A5034D"/>
    <w:rsid w:val="00A50511"/>
    <w:rsid w:val="00A50F00"/>
    <w:rsid w:val="00A51445"/>
    <w:rsid w:val="00A51770"/>
    <w:rsid w:val="00A51BC7"/>
    <w:rsid w:val="00A51BE6"/>
    <w:rsid w:val="00A51D74"/>
    <w:rsid w:val="00A51E67"/>
    <w:rsid w:val="00A52408"/>
    <w:rsid w:val="00A52492"/>
    <w:rsid w:val="00A5260F"/>
    <w:rsid w:val="00A527B1"/>
    <w:rsid w:val="00A52873"/>
    <w:rsid w:val="00A53338"/>
    <w:rsid w:val="00A533D1"/>
    <w:rsid w:val="00A535EE"/>
    <w:rsid w:val="00A538A3"/>
    <w:rsid w:val="00A53A16"/>
    <w:rsid w:val="00A53A90"/>
    <w:rsid w:val="00A53E24"/>
    <w:rsid w:val="00A54213"/>
    <w:rsid w:val="00A545CF"/>
    <w:rsid w:val="00A54ADF"/>
    <w:rsid w:val="00A54BF9"/>
    <w:rsid w:val="00A54D64"/>
    <w:rsid w:val="00A54E09"/>
    <w:rsid w:val="00A54F28"/>
    <w:rsid w:val="00A55142"/>
    <w:rsid w:val="00A558C1"/>
    <w:rsid w:val="00A55BEE"/>
    <w:rsid w:val="00A55C9D"/>
    <w:rsid w:val="00A55F6D"/>
    <w:rsid w:val="00A5603D"/>
    <w:rsid w:val="00A5684A"/>
    <w:rsid w:val="00A56BAC"/>
    <w:rsid w:val="00A56CD5"/>
    <w:rsid w:val="00A56F7E"/>
    <w:rsid w:val="00A5724E"/>
    <w:rsid w:val="00A572E1"/>
    <w:rsid w:val="00A576CB"/>
    <w:rsid w:val="00A57848"/>
    <w:rsid w:val="00A600E6"/>
    <w:rsid w:val="00A602F3"/>
    <w:rsid w:val="00A60334"/>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29"/>
    <w:rsid w:val="00A62B8D"/>
    <w:rsid w:val="00A63269"/>
    <w:rsid w:val="00A63334"/>
    <w:rsid w:val="00A634DC"/>
    <w:rsid w:val="00A634FA"/>
    <w:rsid w:val="00A635BC"/>
    <w:rsid w:val="00A63A94"/>
    <w:rsid w:val="00A63CE0"/>
    <w:rsid w:val="00A63E17"/>
    <w:rsid w:val="00A63E42"/>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627"/>
    <w:rsid w:val="00A71B0E"/>
    <w:rsid w:val="00A72572"/>
    <w:rsid w:val="00A727F5"/>
    <w:rsid w:val="00A72FE7"/>
    <w:rsid w:val="00A73035"/>
    <w:rsid w:val="00A7323E"/>
    <w:rsid w:val="00A7332F"/>
    <w:rsid w:val="00A7337C"/>
    <w:rsid w:val="00A73891"/>
    <w:rsid w:val="00A73C0E"/>
    <w:rsid w:val="00A73D16"/>
    <w:rsid w:val="00A73E94"/>
    <w:rsid w:val="00A73F86"/>
    <w:rsid w:val="00A7400B"/>
    <w:rsid w:val="00A7471F"/>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699"/>
    <w:rsid w:val="00A77C52"/>
    <w:rsid w:val="00A77CB3"/>
    <w:rsid w:val="00A80409"/>
    <w:rsid w:val="00A806D5"/>
    <w:rsid w:val="00A80740"/>
    <w:rsid w:val="00A8078B"/>
    <w:rsid w:val="00A80790"/>
    <w:rsid w:val="00A8092D"/>
    <w:rsid w:val="00A80F29"/>
    <w:rsid w:val="00A80FC1"/>
    <w:rsid w:val="00A817AC"/>
    <w:rsid w:val="00A81948"/>
    <w:rsid w:val="00A81E23"/>
    <w:rsid w:val="00A81ECC"/>
    <w:rsid w:val="00A821B3"/>
    <w:rsid w:val="00A83457"/>
    <w:rsid w:val="00A83543"/>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7049"/>
    <w:rsid w:val="00A875D2"/>
    <w:rsid w:val="00A90236"/>
    <w:rsid w:val="00A902A9"/>
    <w:rsid w:val="00A902AD"/>
    <w:rsid w:val="00A902C2"/>
    <w:rsid w:val="00A9067D"/>
    <w:rsid w:val="00A91020"/>
    <w:rsid w:val="00A914AA"/>
    <w:rsid w:val="00A91E9F"/>
    <w:rsid w:val="00A92048"/>
    <w:rsid w:val="00A931D4"/>
    <w:rsid w:val="00A932D5"/>
    <w:rsid w:val="00A9341B"/>
    <w:rsid w:val="00A93989"/>
    <w:rsid w:val="00A939EE"/>
    <w:rsid w:val="00A93AB8"/>
    <w:rsid w:val="00A93CAB"/>
    <w:rsid w:val="00A93EF0"/>
    <w:rsid w:val="00A93F9F"/>
    <w:rsid w:val="00A94213"/>
    <w:rsid w:val="00A942F0"/>
    <w:rsid w:val="00A9452C"/>
    <w:rsid w:val="00A9488B"/>
    <w:rsid w:val="00A95066"/>
    <w:rsid w:val="00A9534F"/>
    <w:rsid w:val="00A95855"/>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7C9"/>
    <w:rsid w:val="00AA1B07"/>
    <w:rsid w:val="00AA1E7A"/>
    <w:rsid w:val="00AA21B2"/>
    <w:rsid w:val="00AA24F5"/>
    <w:rsid w:val="00AA2611"/>
    <w:rsid w:val="00AA27A1"/>
    <w:rsid w:val="00AA27B7"/>
    <w:rsid w:val="00AA2B76"/>
    <w:rsid w:val="00AA2E80"/>
    <w:rsid w:val="00AA36A9"/>
    <w:rsid w:val="00AA3892"/>
    <w:rsid w:val="00AA38A2"/>
    <w:rsid w:val="00AA3B1A"/>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FFE"/>
    <w:rsid w:val="00AB0034"/>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2F32"/>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7ED"/>
    <w:rsid w:val="00AB6A97"/>
    <w:rsid w:val="00AB70F7"/>
    <w:rsid w:val="00AB73EB"/>
    <w:rsid w:val="00AB761B"/>
    <w:rsid w:val="00AB7B21"/>
    <w:rsid w:val="00AB7C88"/>
    <w:rsid w:val="00AB7DC9"/>
    <w:rsid w:val="00AB7E59"/>
    <w:rsid w:val="00AB7EBD"/>
    <w:rsid w:val="00AB7F19"/>
    <w:rsid w:val="00AC023F"/>
    <w:rsid w:val="00AC04D8"/>
    <w:rsid w:val="00AC090C"/>
    <w:rsid w:val="00AC10F4"/>
    <w:rsid w:val="00AC15D6"/>
    <w:rsid w:val="00AC16C9"/>
    <w:rsid w:val="00AC1777"/>
    <w:rsid w:val="00AC17B5"/>
    <w:rsid w:val="00AC1881"/>
    <w:rsid w:val="00AC18CF"/>
    <w:rsid w:val="00AC1D14"/>
    <w:rsid w:val="00AC1E29"/>
    <w:rsid w:val="00AC207D"/>
    <w:rsid w:val="00AC238C"/>
    <w:rsid w:val="00AC239E"/>
    <w:rsid w:val="00AC25F6"/>
    <w:rsid w:val="00AC26F3"/>
    <w:rsid w:val="00AC2B7C"/>
    <w:rsid w:val="00AC2C16"/>
    <w:rsid w:val="00AC2D34"/>
    <w:rsid w:val="00AC3E0B"/>
    <w:rsid w:val="00AC3FCD"/>
    <w:rsid w:val="00AC427A"/>
    <w:rsid w:val="00AC48A0"/>
    <w:rsid w:val="00AC49F2"/>
    <w:rsid w:val="00AC4AA9"/>
    <w:rsid w:val="00AC4F67"/>
    <w:rsid w:val="00AC512F"/>
    <w:rsid w:val="00AC522D"/>
    <w:rsid w:val="00AC58EC"/>
    <w:rsid w:val="00AC5C3A"/>
    <w:rsid w:val="00AC5F89"/>
    <w:rsid w:val="00AC60F3"/>
    <w:rsid w:val="00AC6254"/>
    <w:rsid w:val="00AC6439"/>
    <w:rsid w:val="00AC64B9"/>
    <w:rsid w:val="00AC6995"/>
    <w:rsid w:val="00AC6ABF"/>
    <w:rsid w:val="00AC6BD9"/>
    <w:rsid w:val="00AC6C33"/>
    <w:rsid w:val="00AC6EEE"/>
    <w:rsid w:val="00AC6F05"/>
    <w:rsid w:val="00AC7125"/>
    <w:rsid w:val="00AC724B"/>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2EDC"/>
    <w:rsid w:val="00AD2F8B"/>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0D1"/>
    <w:rsid w:val="00AD514B"/>
    <w:rsid w:val="00AD54AF"/>
    <w:rsid w:val="00AD5510"/>
    <w:rsid w:val="00AD5633"/>
    <w:rsid w:val="00AD5A23"/>
    <w:rsid w:val="00AD5AC1"/>
    <w:rsid w:val="00AD5D3A"/>
    <w:rsid w:val="00AD5E3C"/>
    <w:rsid w:val="00AD5F35"/>
    <w:rsid w:val="00AD6336"/>
    <w:rsid w:val="00AD656F"/>
    <w:rsid w:val="00AD67DE"/>
    <w:rsid w:val="00AD6863"/>
    <w:rsid w:val="00AD6C3A"/>
    <w:rsid w:val="00AD6DFF"/>
    <w:rsid w:val="00AD74CE"/>
    <w:rsid w:val="00AD7808"/>
    <w:rsid w:val="00AD798F"/>
    <w:rsid w:val="00AE0042"/>
    <w:rsid w:val="00AE01B6"/>
    <w:rsid w:val="00AE0217"/>
    <w:rsid w:val="00AE07E8"/>
    <w:rsid w:val="00AE08F8"/>
    <w:rsid w:val="00AE0A5B"/>
    <w:rsid w:val="00AE0E90"/>
    <w:rsid w:val="00AE0EDF"/>
    <w:rsid w:val="00AE112A"/>
    <w:rsid w:val="00AE1335"/>
    <w:rsid w:val="00AE1722"/>
    <w:rsid w:val="00AE178C"/>
    <w:rsid w:val="00AE179F"/>
    <w:rsid w:val="00AE188B"/>
    <w:rsid w:val="00AE18CF"/>
    <w:rsid w:val="00AE1A1A"/>
    <w:rsid w:val="00AE1C31"/>
    <w:rsid w:val="00AE1F33"/>
    <w:rsid w:val="00AE2081"/>
    <w:rsid w:val="00AE2E62"/>
    <w:rsid w:val="00AE318B"/>
    <w:rsid w:val="00AE347F"/>
    <w:rsid w:val="00AE3667"/>
    <w:rsid w:val="00AE3911"/>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D71"/>
    <w:rsid w:val="00AE6FEB"/>
    <w:rsid w:val="00AE70E1"/>
    <w:rsid w:val="00AE75CF"/>
    <w:rsid w:val="00AE75ED"/>
    <w:rsid w:val="00AE784A"/>
    <w:rsid w:val="00AE791B"/>
    <w:rsid w:val="00AF00E9"/>
    <w:rsid w:val="00AF044A"/>
    <w:rsid w:val="00AF0548"/>
    <w:rsid w:val="00AF0B5D"/>
    <w:rsid w:val="00AF0C29"/>
    <w:rsid w:val="00AF0C87"/>
    <w:rsid w:val="00AF0D62"/>
    <w:rsid w:val="00AF111C"/>
    <w:rsid w:val="00AF123F"/>
    <w:rsid w:val="00AF1954"/>
    <w:rsid w:val="00AF198B"/>
    <w:rsid w:val="00AF19F2"/>
    <w:rsid w:val="00AF1B81"/>
    <w:rsid w:val="00AF1DF6"/>
    <w:rsid w:val="00AF22F8"/>
    <w:rsid w:val="00AF2CDF"/>
    <w:rsid w:val="00AF2F4A"/>
    <w:rsid w:val="00AF2F4E"/>
    <w:rsid w:val="00AF3126"/>
    <w:rsid w:val="00AF3307"/>
    <w:rsid w:val="00AF36F5"/>
    <w:rsid w:val="00AF38EC"/>
    <w:rsid w:val="00AF3A1D"/>
    <w:rsid w:val="00AF3D27"/>
    <w:rsid w:val="00AF3D5D"/>
    <w:rsid w:val="00AF3EE3"/>
    <w:rsid w:val="00AF43D6"/>
    <w:rsid w:val="00AF44D2"/>
    <w:rsid w:val="00AF4897"/>
    <w:rsid w:val="00AF4A9C"/>
    <w:rsid w:val="00AF4F2A"/>
    <w:rsid w:val="00AF5395"/>
    <w:rsid w:val="00AF5837"/>
    <w:rsid w:val="00AF5B2B"/>
    <w:rsid w:val="00AF5B39"/>
    <w:rsid w:val="00AF5F89"/>
    <w:rsid w:val="00AF6161"/>
    <w:rsid w:val="00AF6383"/>
    <w:rsid w:val="00AF6664"/>
    <w:rsid w:val="00AF66B2"/>
    <w:rsid w:val="00AF68C1"/>
    <w:rsid w:val="00AF7227"/>
    <w:rsid w:val="00AF72E0"/>
    <w:rsid w:val="00AF764A"/>
    <w:rsid w:val="00AF767E"/>
    <w:rsid w:val="00AF7CC9"/>
    <w:rsid w:val="00AF7E66"/>
    <w:rsid w:val="00AF7EED"/>
    <w:rsid w:val="00B00293"/>
    <w:rsid w:val="00B00630"/>
    <w:rsid w:val="00B0068E"/>
    <w:rsid w:val="00B0070B"/>
    <w:rsid w:val="00B0092D"/>
    <w:rsid w:val="00B00B21"/>
    <w:rsid w:val="00B00F10"/>
    <w:rsid w:val="00B01639"/>
    <w:rsid w:val="00B018BE"/>
    <w:rsid w:val="00B01F92"/>
    <w:rsid w:val="00B01FB5"/>
    <w:rsid w:val="00B0210D"/>
    <w:rsid w:val="00B021EE"/>
    <w:rsid w:val="00B022FC"/>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598"/>
    <w:rsid w:val="00B05AB7"/>
    <w:rsid w:val="00B05B07"/>
    <w:rsid w:val="00B05B65"/>
    <w:rsid w:val="00B05BA4"/>
    <w:rsid w:val="00B05C2F"/>
    <w:rsid w:val="00B05DA2"/>
    <w:rsid w:val="00B05E41"/>
    <w:rsid w:val="00B05F2C"/>
    <w:rsid w:val="00B0602E"/>
    <w:rsid w:val="00B0603C"/>
    <w:rsid w:val="00B0609B"/>
    <w:rsid w:val="00B062DD"/>
    <w:rsid w:val="00B06312"/>
    <w:rsid w:val="00B06CCD"/>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9F6"/>
    <w:rsid w:val="00B11A1E"/>
    <w:rsid w:val="00B11A30"/>
    <w:rsid w:val="00B11B91"/>
    <w:rsid w:val="00B121C2"/>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8B9"/>
    <w:rsid w:val="00B16AEF"/>
    <w:rsid w:val="00B1757E"/>
    <w:rsid w:val="00B20263"/>
    <w:rsid w:val="00B20568"/>
    <w:rsid w:val="00B2061E"/>
    <w:rsid w:val="00B206E2"/>
    <w:rsid w:val="00B208C5"/>
    <w:rsid w:val="00B209B2"/>
    <w:rsid w:val="00B20AB1"/>
    <w:rsid w:val="00B20B76"/>
    <w:rsid w:val="00B20CD5"/>
    <w:rsid w:val="00B2102A"/>
    <w:rsid w:val="00B2112B"/>
    <w:rsid w:val="00B21276"/>
    <w:rsid w:val="00B2170A"/>
    <w:rsid w:val="00B217F6"/>
    <w:rsid w:val="00B21A29"/>
    <w:rsid w:val="00B21A87"/>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6B9"/>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2FF8"/>
    <w:rsid w:val="00B331DC"/>
    <w:rsid w:val="00B33241"/>
    <w:rsid w:val="00B33622"/>
    <w:rsid w:val="00B33E8D"/>
    <w:rsid w:val="00B341B4"/>
    <w:rsid w:val="00B3431F"/>
    <w:rsid w:val="00B34419"/>
    <w:rsid w:val="00B348DF"/>
    <w:rsid w:val="00B349D1"/>
    <w:rsid w:val="00B34A13"/>
    <w:rsid w:val="00B34C49"/>
    <w:rsid w:val="00B34C7F"/>
    <w:rsid w:val="00B35081"/>
    <w:rsid w:val="00B351D2"/>
    <w:rsid w:val="00B3524F"/>
    <w:rsid w:val="00B35449"/>
    <w:rsid w:val="00B355BD"/>
    <w:rsid w:val="00B35999"/>
    <w:rsid w:val="00B35C0A"/>
    <w:rsid w:val="00B35EF6"/>
    <w:rsid w:val="00B364CB"/>
    <w:rsid w:val="00B36862"/>
    <w:rsid w:val="00B369A1"/>
    <w:rsid w:val="00B36D1A"/>
    <w:rsid w:val="00B36F53"/>
    <w:rsid w:val="00B371DD"/>
    <w:rsid w:val="00B373FD"/>
    <w:rsid w:val="00B3743E"/>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5A8"/>
    <w:rsid w:val="00B477C2"/>
    <w:rsid w:val="00B47A74"/>
    <w:rsid w:val="00B47CCA"/>
    <w:rsid w:val="00B47D4E"/>
    <w:rsid w:val="00B50071"/>
    <w:rsid w:val="00B5025E"/>
    <w:rsid w:val="00B50434"/>
    <w:rsid w:val="00B509E1"/>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43E"/>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426"/>
    <w:rsid w:val="00B55CD7"/>
    <w:rsid w:val="00B55E5B"/>
    <w:rsid w:val="00B55FC9"/>
    <w:rsid w:val="00B56246"/>
    <w:rsid w:val="00B563FF"/>
    <w:rsid w:val="00B56510"/>
    <w:rsid w:val="00B56575"/>
    <w:rsid w:val="00B56B44"/>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289"/>
    <w:rsid w:val="00B614FB"/>
    <w:rsid w:val="00B616A3"/>
    <w:rsid w:val="00B61845"/>
    <w:rsid w:val="00B61851"/>
    <w:rsid w:val="00B61900"/>
    <w:rsid w:val="00B61946"/>
    <w:rsid w:val="00B6198E"/>
    <w:rsid w:val="00B61C12"/>
    <w:rsid w:val="00B61EAD"/>
    <w:rsid w:val="00B628CA"/>
    <w:rsid w:val="00B62DF1"/>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121"/>
    <w:rsid w:val="00B65B43"/>
    <w:rsid w:val="00B65BA7"/>
    <w:rsid w:val="00B65CC3"/>
    <w:rsid w:val="00B65D8E"/>
    <w:rsid w:val="00B65ECF"/>
    <w:rsid w:val="00B661C2"/>
    <w:rsid w:val="00B66327"/>
    <w:rsid w:val="00B665D0"/>
    <w:rsid w:val="00B666EA"/>
    <w:rsid w:val="00B66A37"/>
    <w:rsid w:val="00B66CC3"/>
    <w:rsid w:val="00B66DC9"/>
    <w:rsid w:val="00B67094"/>
    <w:rsid w:val="00B6727F"/>
    <w:rsid w:val="00B67295"/>
    <w:rsid w:val="00B675D8"/>
    <w:rsid w:val="00B6761D"/>
    <w:rsid w:val="00B6765E"/>
    <w:rsid w:val="00B677EB"/>
    <w:rsid w:val="00B67898"/>
    <w:rsid w:val="00B67DA4"/>
    <w:rsid w:val="00B67F07"/>
    <w:rsid w:val="00B67F2B"/>
    <w:rsid w:val="00B702D0"/>
    <w:rsid w:val="00B7048D"/>
    <w:rsid w:val="00B7065E"/>
    <w:rsid w:val="00B707F8"/>
    <w:rsid w:val="00B70904"/>
    <w:rsid w:val="00B70A55"/>
    <w:rsid w:val="00B70B33"/>
    <w:rsid w:val="00B70D00"/>
    <w:rsid w:val="00B70F78"/>
    <w:rsid w:val="00B71251"/>
    <w:rsid w:val="00B71EBE"/>
    <w:rsid w:val="00B71EF2"/>
    <w:rsid w:val="00B72026"/>
    <w:rsid w:val="00B72350"/>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0FA"/>
    <w:rsid w:val="00B77543"/>
    <w:rsid w:val="00B778C9"/>
    <w:rsid w:val="00B77B4D"/>
    <w:rsid w:val="00B77E4E"/>
    <w:rsid w:val="00B80055"/>
    <w:rsid w:val="00B800B1"/>
    <w:rsid w:val="00B801D8"/>
    <w:rsid w:val="00B80660"/>
    <w:rsid w:val="00B806A0"/>
    <w:rsid w:val="00B80745"/>
    <w:rsid w:val="00B80856"/>
    <w:rsid w:val="00B808EA"/>
    <w:rsid w:val="00B80C11"/>
    <w:rsid w:val="00B80E2A"/>
    <w:rsid w:val="00B80F36"/>
    <w:rsid w:val="00B80F6F"/>
    <w:rsid w:val="00B810EB"/>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305"/>
    <w:rsid w:val="00B846E3"/>
    <w:rsid w:val="00B848F1"/>
    <w:rsid w:val="00B84BE9"/>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1D"/>
    <w:rsid w:val="00B87BB8"/>
    <w:rsid w:val="00B87CFB"/>
    <w:rsid w:val="00B87FBC"/>
    <w:rsid w:val="00B900AF"/>
    <w:rsid w:val="00B904D1"/>
    <w:rsid w:val="00B90621"/>
    <w:rsid w:val="00B909D4"/>
    <w:rsid w:val="00B90BCF"/>
    <w:rsid w:val="00B91497"/>
    <w:rsid w:val="00B91D7E"/>
    <w:rsid w:val="00B91F83"/>
    <w:rsid w:val="00B92200"/>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A95"/>
    <w:rsid w:val="00B94C37"/>
    <w:rsid w:val="00B94C50"/>
    <w:rsid w:val="00B94D6F"/>
    <w:rsid w:val="00B9500D"/>
    <w:rsid w:val="00B952A5"/>
    <w:rsid w:val="00B955FA"/>
    <w:rsid w:val="00B95666"/>
    <w:rsid w:val="00B95989"/>
    <w:rsid w:val="00B96186"/>
    <w:rsid w:val="00B96341"/>
    <w:rsid w:val="00B963BA"/>
    <w:rsid w:val="00B966EF"/>
    <w:rsid w:val="00B96704"/>
    <w:rsid w:val="00B96833"/>
    <w:rsid w:val="00B969B2"/>
    <w:rsid w:val="00B96B77"/>
    <w:rsid w:val="00B96D14"/>
    <w:rsid w:val="00B97459"/>
    <w:rsid w:val="00B97465"/>
    <w:rsid w:val="00B974A0"/>
    <w:rsid w:val="00B97DF8"/>
    <w:rsid w:val="00B97F83"/>
    <w:rsid w:val="00BA01D3"/>
    <w:rsid w:val="00BA036B"/>
    <w:rsid w:val="00BA0C8C"/>
    <w:rsid w:val="00BA0CA7"/>
    <w:rsid w:val="00BA0E86"/>
    <w:rsid w:val="00BA11B3"/>
    <w:rsid w:val="00BA1360"/>
    <w:rsid w:val="00BA153F"/>
    <w:rsid w:val="00BA16D2"/>
    <w:rsid w:val="00BA17F2"/>
    <w:rsid w:val="00BA1844"/>
    <w:rsid w:val="00BA1F87"/>
    <w:rsid w:val="00BA219F"/>
    <w:rsid w:val="00BA2D88"/>
    <w:rsid w:val="00BA3887"/>
    <w:rsid w:val="00BA3982"/>
    <w:rsid w:val="00BA3A4C"/>
    <w:rsid w:val="00BA40D4"/>
    <w:rsid w:val="00BA42F0"/>
    <w:rsid w:val="00BA43A0"/>
    <w:rsid w:val="00BA466B"/>
    <w:rsid w:val="00BA4890"/>
    <w:rsid w:val="00BA49A9"/>
    <w:rsid w:val="00BA4CAB"/>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6ED0"/>
    <w:rsid w:val="00BA74E8"/>
    <w:rsid w:val="00BA75ED"/>
    <w:rsid w:val="00BA78A4"/>
    <w:rsid w:val="00BA78CC"/>
    <w:rsid w:val="00BA7D2B"/>
    <w:rsid w:val="00BB01A6"/>
    <w:rsid w:val="00BB0598"/>
    <w:rsid w:val="00BB0875"/>
    <w:rsid w:val="00BB09A6"/>
    <w:rsid w:val="00BB0D47"/>
    <w:rsid w:val="00BB1126"/>
    <w:rsid w:val="00BB12C7"/>
    <w:rsid w:val="00BB1535"/>
    <w:rsid w:val="00BB15A1"/>
    <w:rsid w:val="00BB15C1"/>
    <w:rsid w:val="00BB1709"/>
    <w:rsid w:val="00BB1F02"/>
    <w:rsid w:val="00BB21CF"/>
    <w:rsid w:val="00BB278B"/>
    <w:rsid w:val="00BB2AC6"/>
    <w:rsid w:val="00BB2C12"/>
    <w:rsid w:val="00BB2D37"/>
    <w:rsid w:val="00BB3028"/>
    <w:rsid w:val="00BB30D5"/>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5EB9"/>
    <w:rsid w:val="00BB6170"/>
    <w:rsid w:val="00BB641C"/>
    <w:rsid w:val="00BB6494"/>
    <w:rsid w:val="00BB666C"/>
    <w:rsid w:val="00BB6845"/>
    <w:rsid w:val="00BB6897"/>
    <w:rsid w:val="00BB68A1"/>
    <w:rsid w:val="00BB6C45"/>
    <w:rsid w:val="00BB6C9A"/>
    <w:rsid w:val="00BB7073"/>
    <w:rsid w:val="00BB72DF"/>
    <w:rsid w:val="00BB7592"/>
    <w:rsid w:val="00BB7630"/>
    <w:rsid w:val="00BB7A7F"/>
    <w:rsid w:val="00BB7F8D"/>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7BB"/>
    <w:rsid w:val="00BC3806"/>
    <w:rsid w:val="00BC38C0"/>
    <w:rsid w:val="00BC3CAF"/>
    <w:rsid w:val="00BC3E86"/>
    <w:rsid w:val="00BC40C1"/>
    <w:rsid w:val="00BC40EA"/>
    <w:rsid w:val="00BC42B5"/>
    <w:rsid w:val="00BC42DF"/>
    <w:rsid w:val="00BC42E2"/>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75B"/>
    <w:rsid w:val="00BC5AB8"/>
    <w:rsid w:val="00BC60B7"/>
    <w:rsid w:val="00BC616A"/>
    <w:rsid w:val="00BC6188"/>
    <w:rsid w:val="00BC6234"/>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A48"/>
    <w:rsid w:val="00BD1B53"/>
    <w:rsid w:val="00BD1DCF"/>
    <w:rsid w:val="00BD2092"/>
    <w:rsid w:val="00BD2759"/>
    <w:rsid w:val="00BD3174"/>
    <w:rsid w:val="00BD31BE"/>
    <w:rsid w:val="00BD365A"/>
    <w:rsid w:val="00BD36D0"/>
    <w:rsid w:val="00BD394C"/>
    <w:rsid w:val="00BD3BD2"/>
    <w:rsid w:val="00BD4309"/>
    <w:rsid w:val="00BD4365"/>
    <w:rsid w:val="00BD43E6"/>
    <w:rsid w:val="00BD4E2B"/>
    <w:rsid w:val="00BD4EDC"/>
    <w:rsid w:val="00BD5583"/>
    <w:rsid w:val="00BD5590"/>
    <w:rsid w:val="00BD5625"/>
    <w:rsid w:val="00BD5762"/>
    <w:rsid w:val="00BD6289"/>
    <w:rsid w:val="00BD6553"/>
    <w:rsid w:val="00BD65A5"/>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1C2"/>
    <w:rsid w:val="00BE22A4"/>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8AE"/>
    <w:rsid w:val="00BE497C"/>
    <w:rsid w:val="00BE4C3D"/>
    <w:rsid w:val="00BE4DA1"/>
    <w:rsid w:val="00BE4FCF"/>
    <w:rsid w:val="00BE4FFC"/>
    <w:rsid w:val="00BE50A2"/>
    <w:rsid w:val="00BE511F"/>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E7E88"/>
    <w:rsid w:val="00BF026B"/>
    <w:rsid w:val="00BF06ED"/>
    <w:rsid w:val="00BF0797"/>
    <w:rsid w:val="00BF0C9D"/>
    <w:rsid w:val="00BF0CAB"/>
    <w:rsid w:val="00BF0D36"/>
    <w:rsid w:val="00BF0DEE"/>
    <w:rsid w:val="00BF0E28"/>
    <w:rsid w:val="00BF0F3E"/>
    <w:rsid w:val="00BF101F"/>
    <w:rsid w:val="00BF103D"/>
    <w:rsid w:val="00BF10A4"/>
    <w:rsid w:val="00BF10FF"/>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3FA1"/>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C5E"/>
    <w:rsid w:val="00BF7E0A"/>
    <w:rsid w:val="00C00168"/>
    <w:rsid w:val="00C0028B"/>
    <w:rsid w:val="00C002E9"/>
    <w:rsid w:val="00C0058C"/>
    <w:rsid w:val="00C005D2"/>
    <w:rsid w:val="00C0075A"/>
    <w:rsid w:val="00C00904"/>
    <w:rsid w:val="00C00C56"/>
    <w:rsid w:val="00C01109"/>
    <w:rsid w:val="00C0177C"/>
    <w:rsid w:val="00C02174"/>
    <w:rsid w:val="00C023B0"/>
    <w:rsid w:val="00C02516"/>
    <w:rsid w:val="00C025E2"/>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3BA"/>
    <w:rsid w:val="00C07512"/>
    <w:rsid w:val="00C07583"/>
    <w:rsid w:val="00C07863"/>
    <w:rsid w:val="00C079F7"/>
    <w:rsid w:val="00C07B11"/>
    <w:rsid w:val="00C07FB4"/>
    <w:rsid w:val="00C100EF"/>
    <w:rsid w:val="00C108E2"/>
    <w:rsid w:val="00C10C2F"/>
    <w:rsid w:val="00C10DF9"/>
    <w:rsid w:val="00C10F2F"/>
    <w:rsid w:val="00C11037"/>
    <w:rsid w:val="00C110DD"/>
    <w:rsid w:val="00C11184"/>
    <w:rsid w:val="00C11451"/>
    <w:rsid w:val="00C11E69"/>
    <w:rsid w:val="00C1209C"/>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D2"/>
    <w:rsid w:val="00C175F8"/>
    <w:rsid w:val="00C17D50"/>
    <w:rsid w:val="00C20115"/>
    <w:rsid w:val="00C20460"/>
    <w:rsid w:val="00C20BCF"/>
    <w:rsid w:val="00C2151B"/>
    <w:rsid w:val="00C2152A"/>
    <w:rsid w:val="00C215F4"/>
    <w:rsid w:val="00C21851"/>
    <w:rsid w:val="00C219F8"/>
    <w:rsid w:val="00C220EE"/>
    <w:rsid w:val="00C223AA"/>
    <w:rsid w:val="00C22462"/>
    <w:rsid w:val="00C224FE"/>
    <w:rsid w:val="00C22716"/>
    <w:rsid w:val="00C22BFD"/>
    <w:rsid w:val="00C22C56"/>
    <w:rsid w:val="00C22CBB"/>
    <w:rsid w:val="00C22DD1"/>
    <w:rsid w:val="00C22EA7"/>
    <w:rsid w:val="00C22EB5"/>
    <w:rsid w:val="00C23086"/>
    <w:rsid w:val="00C23449"/>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A01"/>
    <w:rsid w:val="00C25B46"/>
    <w:rsid w:val="00C25E79"/>
    <w:rsid w:val="00C25F3B"/>
    <w:rsid w:val="00C25F74"/>
    <w:rsid w:val="00C265C9"/>
    <w:rsid w:val="00C26980"/>
    <w:rsid w:val="00C26AA5"/>
    <w:rsid w:val="00C26B8A"/>
    <w:rsid w:val="00C26BCE"/>
    <w:rsid w:val="00C26D07"/>
    <w:rsid w:val="00C26F95"/>
    <w:rsid w:val="00C2717C"/>
    <w:rsid w:val="00C27427"/>
    <w:rsid w:val="00C27451"/>
    <w:rsid w:val="00C2758D"/>
    <w:rsid w:val="00C27766"/>
    <w:rsid w:val="00C2781B"/>
    <w:rsid w:val="00C279C3"/>
    <w:rsid w:val="00C279FB"/>
    <w:rsid w:val="00C3045F"/>
    <w:rsid w:val="00C304D3"/>
    <w:rsid w:val="00C30734"/>
    <w:rsid w:val="00C30F44"/>
    <w:rsid w:val="00C31046"/>
    <w:rsid w:val="00C312F1"/>
    <w:rsid w:val="00C3134C"/>
    <w:rsid w:val="00C31375"/>
    <w:rsid w:val="00C315B6"/>
    <w:rsid w:val="00C315E6"/>
    <w:rsid w:val="00C31B26"/>
    <w:rsid w:val="00C321B2"/>
    <w:rsid w:val="00C32231"/>
    <w:rsid w:val="00C32242"/>
    <w:rsid w:val="00C32338"/>
    <w:rsid w:val="00C32682"/>
    <w:rsid w:val="00C32D50"/>
    <w:rsid w:val="00C32EBD"/>
    <w:rsid w:val="00C32F16"/>
    <w:rsid w:val="00C33519"/>
    <w:rsid w:val="00C337D0"/>
    <w:rsid w:val="00C337E8"/>
    <w:rsid w:val="00C33BE9"/>
    <w:rsid w:val="00C33CE0"/>
    <w:rsid w:val="00C33EE4"/>
    <w:rsid w:val="00C33F75"/>
    <w:rsid w:val="00C34135"/>
    <w:rsid w:val="00C341CD"/>
    <w:rsid w:val="00C34796"/>
    <w:rsid w:val="00C34AFD"/>
    <w:rsid w:val="00C34ED7"/>
    <w:rsid w:val="00C34FE8"/>
    <w:rsid w:val="00C35055"/>
    <w:rsid w:val="00C35442"/>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680"/>
    <w:rsid w:val="00C3772E"/>
    <w:rsid w:val="00C37A74"/>
    <w:rsid w:val="00C37AA9"/>
    <w:rsid w:val="00C37D33"/>
    <w:rsid w:val="00C37FE5"/>
    <w:rsid w:val="00C40001"/>
    <w:rsid w:val="00C40077"/>
    <w:rsid w:val="00C403A5"/>
    <w:rsid w:val="00C40B00"/>
    <w:rsid w:val="00C40B2F"/>
    <w:rsid w:val="00C40D2D"/>
    <w:rsid w:val="00C4109A"/>
    <w:rsid w:val="00C413C8"/>
    <w:rsid w:val="00C4177D"/>
    <w:rsid w:val="00C41943"/>
    <w:rsid w:val="00C41AC1"/>
    <w:rsid w:val="00C41BC9"/>
    <w:rsid w:val="00C41BD5"/>
    <w:rsid w:val="00C41D39"/>
    <w:rsid w:val="00C4253F"/>
    <w:rsid w:val="00C42716"/>
    <w:rsid w:val="00C42733"/>
    <w:rsid w:val="00C42989"/>
    <w:rsid w:val="00C42B42"/>
    <w:rsid w:val="00C42BA4"/>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7DE"/>
    <w:rsid w:val="00C45988"/>
    <w:rsid w:val="00C45D6D"/>
    <w:rsid w:val="00C45F0C"/>
    <w:rsid w:val="00C46099"/>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429"/>
    <w:rsid w:val="00C55579"/>
    <w:rsid w:val="00C55810"/>
    <w:rsid w:val="00C55939"/>
    <w:rsid w:val="00C55961"/>
    <w:rsid w:val="00C560F0"/>
    <w:rsid w:val="00C5620F"/>
    <w:rsid w:val="00C563CC"/>
    <w:rsid w:val="00C56A41"/>
    <w:rsid w:val="00C56DD0"/>
    <w:rsid w:val="00C5786A"/>
    <w:rsid w:val="00C57D4C"/>
    <w:rsid w:val="00C57F04"/>
    <w:rsid w:val="00C6023E"/>
    <w:rsid w:val="00C60980"/>
    <w:rsid w:val="00C60AF0"/>
    <w:rsid w:val="00C60B79"/>
    <w:rsid w:val="00C60C0A"/>
    <w:rsid w:val="00C61027"/>
    <w:rsid w:val="00C613EB"/>
    <w:rsid w:val="00C61724"/>
    <w:rsid w:val="00C61DAB"/>
    <w:rsid w:val="00C61F57"/>
    <w:rsid w:val="00C61F77"/>
    <w:rsid w:val="00C623ED"/>
    <w:rsid w:val="00C62407"/>
    <w:rsid w:val="00C6282A"/>
    <w:rsid w:val="00C62E9C"/>
    <w:rsid w:val="00C631A3"/>
    <w:rsid w:val="00C6336A"/>
    <w:rsid w:val="00C63412"/>
    <w:rsid w:val="00C63527"/>
    <w:rsid w:val="00C63772"/>
    <w:rsid w:val="00C637B7"/>
    <w:rsid w:val="00C6381C"/>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32F"/>
    <w:rsid w:val="00C65333"/>
    <w:rsid w:val="00C65A49"/>
    <w:rsid w:val="00C65B3D"/>
    <w:rsid w:val="00C66122"/>
    <w:rsid w:val="00C66172"/>
    <w:rsid w:val="00C66243"/>
    <w:rsid w:val="00C66715"/>
    <w:rsid w:val="00C66962"/>
    <w:rsid w:val="00C66B99"/>
    <w:rsid w:val="00C66FC1"/>
    <w:rsid w:val="00C67394"/>
    <w:rsid w:val="00C67497"/>
    <w:rsid w:val="00C674CD"/>
    <w:rsid w:val="00C677CE"/>
    <w:rsid w:val="00C67907"/>
    <w:rsid w:val="00C67A39"/>
    <w:rsid w:val="00C67A3F"/>
    <w:rsid w:val="00C701E4"/>
    <w:rsid w:val="00C7035F"/>
    <w:rsid w:val="00C70618"/>
    <w:rsid w:val="00C70676"/>
    <w:rsid w:val="00C7072D"/>
    <w:rsid w:val="00C70802"/>
    <w:rsid w:val="00C70834"/>
    <w:rsid w:val="00C7089E"/>
    <w:rsid w:val="00C70FC7"/>
    <w:rsid w:val="00C7116E"/>
    <w:rsid w:val="00C717BE"/>
    <w:rsid w:val="00C7183F"/>
    <w:rsid w:val="00C719F5"/>
    <w:rsid w:val="00C71AE6"/>
    <w:rsid w:val="00C71C40"/>
    <w:rsid w:val="00C7228E"/>
    <w:rsid w:val="00C7235B"/>
    <w:rsid w:val="00C729AD"/>
    <w:rsid w:val="00C72AEA"/>
    <w:rsid w:val="00C72B68"/>
    <w:rsid w:val="00C72DB9"/>
    <w:rsid w:val="00C72F36"/>
    <w:rsid w:val="00C732AC"/>
    <w:rsid w:val="00C733E7"/>
    <w:rsid w:val="00C7352D"/>
    <w:rsid w:val="00C73A78"/>
    <w:rsid w:val="00C74032"/>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D38"/>
    <w:rsid w:val="00C80F7F"/>
    <w:rsid w:val="00C8125B"/>
    <w:rsid w:val="00C814EC"/>
    <w:rsid w:val="00C8168D"/>
    <w:rsid w:val="00C8173A"/>
    <w:rsid w:val="00C81869"/>
    <w:rsid w:val="00C81E02"/>
    <w:rsid w:val="00C82150"/>
    <w:rsid w:val="00C82322"/>
    <w:rsid w:val="00C8237D"/>
    <w:rsid w:val="00C829A1"/>
    <w:rsid w:val="00C82E2A"/>
    <w:rsid w:val="00C83239"/>
    <w:rsid w:val="00C833D7"/>
    <w:rsid w:val="00C83412"/>
    <w:rsid w:val="00C83821"/>
    <w:rsid w:val="00C83904"/>
    <w:rsid w:val="00C83A89"/>
    <w:rsid w:val="00C83BBE"/>
    <w:rsid w:val="00C84185"/>
    <w:rsid w:val="00C84A06"/>
    <w:rsid w:val="00C84BA2"/>
    <w:rsid w:val="00C85110"/>
    <w:rsid w:val="00C85756"/>
    <w:rsid w:val="00C85A36"/>
    <w:rsid w:val="00C85E91"/>
    <w:rsid w:val="00C86595"/>
    <w:rsid w:val="00C8665A"/>
    <w:rsid w:val="00C869C2"/>
    <w:rsid w:val="00C86A27"/>
    <w:rsid w:val="00C86C80"/>
    <w:rsid w:val="00C86FFC"/>
    <w:rsid w:val="00C87111"/>
    <w:rsid w:val="00C87BB8"/>
    <w:rsid w:val="00C9027D"/>
    <w:rsid w:val="00C9088C"/>
    <w:rsid w:val="00C911D7"/>
    <w:rsid w:val="00C915A8"/>
    <w:rsid w:val="00C91828"/>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016"/>
    <w:rsid w:val="00C95512"/>
    <w:rsid w:val="00C95767"/>
    <w:rsid w:val="00C95EEE"/>
    <w:rsid w:val="00C96032"/>
    <w:rsid w:val="00C96076"/>
    <w:rsid w:val="00C96379"/>
    <w:rsid w:val="00C96B55"/>
    <w:rsid w:val="00C96E8F"/>
    <w:rsid w:val="00C97916"/>
    <w:rsid w:val="00C97DD2"/>
    <w:rsid w:val="00C97E02"/>
    <w:rsid w:val="00CA061D"/>
    <w:rsid w:val="00CA0735"/>
    <w:rsid w:val="00CA085C"/>
    <w:rsid w:val="00CA1299"/>
    <w:rsid w:val="00CA18E9"/>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333"/>
    <w:rsid w:val="00CA435A"/>
    <w:rsid w:val="00CA4407"/>
    <w:rsid w:val="00CA5655"/>
    <w:rsid w:val="00CA56A2"/>
    <w:rsid w:val="00CA58BE"/>
    <w:rsid w:val="00CA5961"/>
    <w:rsid w:val="00CA5B65"/>
    <w:rsid w:val="00CA5C1D"/>
    <w:rsid w:val="00CA5E6B"/>
    <w:rsid w:val="00CA5F18"/>
    <w:rsid w:val="00CA5FA1"/>
    <w:rsid w:val="00CA63F1"/>
    <w:rsid w:val="00CA6A2D"/>
    <w:rsid w:val="00CA6A93"/>
    <w:rsid w:val="00CA7BC8"/>
    <w:rsid w:val="00CA7C11"/>
    <w:rsid w:val="00CA7F7A"/>
    <w:rsid w:val="00CB01B0"/>
    <w:rsid w:val="00CB0267"/>
    <w:rsid w:val="00CB026E"/>
    <w:rsid w:val="00CB0302"/>
    <w:rsid w:val="00CB0654"/>
    <w:rsid w:val="00CB07BB"/>
    <w:rsid w:val="00CB0818"/>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A97"/>
    <w:rsid w:val="00CB50CC"/>
    <w:rsid w:val="00CB5198"/>
    <w:rsid w:val="00CB56B9"/>
    <w:rsid w:val="00CB581D"/>
    <w:rsid w:val="00CB58BA"/>
    <w:rsid w:val="00CB5A2E"/>
    <w:rsid w:val="00CB5B0D"/>
    <w:rsid w:val="00CB5C44"/>
    <w:rsid w:val="00CB5DDE"/>
    <w:rsid w:val="00CB5E71"/>
    <w:rsid w:val="00CB6094"/>
    <w:rsid w:val="00CB619D"/>
    <w:rsid w:val="00CB6DE7"/>
    <w:rsid w:val="00CB7140"/>
    <w:rsid w:val="00CB73E7"/>
    <w:rsid w:val="00CB776F"/>
    <w:rsid w:val="00CB7CD0"/>
    <w:rsid w:val="00CB7E18"/>
    <w:rsid w:val="00CC0204"/>
    <w:rsid w:val="00CC0A7E"/>
    <w:rsid w:val="00CC0DB5"/>
    <w:rsid w:val="00CC1095"/>
    <w:rsid w:val="00CC10FB"/>
    <w:rsid w:val="00CC12AC"/>
    <w:rsid w:val="00CC175B"/>
    <w:rsid w:val="00CC1A26"/>
    <w:rsid w:val="00CC1D22"/>
    <w:rsid w:val="00CC2095"/>
    <w:rsid w:val="00CC20D3"/>
    <w:rsid w:val="00CC2417"/>
    <w:rsid w:val="00CC24DD"/>
    <w:rsid w:val="00CC2B56"/>
    <w:rsid w:val="00CC2F5C"/>
    <w:rsid w:val="00CC2FBD"/>
    <w:rsid w:val="00CC313D"/>
    <w:rsid w:val="00CC363E"/>
    <w:rsid w:val="00CC383E"/>
    <w:rsid w:val="00CC3A80"/>
    <w:rsid w:val="00CC3F7B"/>
    <w:rsid w:val="00CC4045"/>
    <w:rsid w:val="00CC40B8"/>
    <w:rsid w:val="00CC40D6"/>
    <w:rsid w:val="00CC4414"/>
    <w:rsid w:val="00CC46B2"/>
    <w:rsid w:val="00CC47DE"/>
    <w:rsid w:val="00CC47ED"/>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66C"/>
    <w:rsid w:val="00CD40C7"/>
    <w:rsid w:val="00CD4574"/>
    <w:rsid w:val="00CD458B"/>
    <w:rsid w:val="00CD4664"/>
    <w:rsid w:val="00CD4C1D"/>
    <w:rsid w:val="00CD4C52"/>
    <w:rsid w:val="00CD4D51"/>
    <w:rsid w:val="00CD51BA"/>
    <w:rsid w:val="00CD52C8"/>
    <w:rsid w:val="00CD551B"/>
    <w:rsid w:val="00CD5649"/>
    <w:rsid w:val="00CD5838"/>
    <w:rsid w:val="00CD59E0"/>
    <w:rsid w:val="00CD5B24"/>
    <w:rsid w:val="00CD6148"/>
    <w:rsid w:val="00CD6179"/>
    <w:rsid w:val="00CD62BA"/>
    <w:rsid w:val="00CD62C3"/>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0A1D"/>
    <w:rsid w:val="00CE1242"/>
    <w:rsid w:val="00CE1393"/>
    <w:rsid w:val="00CE163E"/>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11"/>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3EE3"/>
    <w:rsid w:val="00CF43C0"/>
    <w:rsid w:val="00CF4491"/>
    <w:rsid w:val="00CF45E6"/>
    <w:rsid w:val="00CF4933"/>
    <w:rsid w:val="00CF4A7A"/>
    <w:rsid w:val="00CF4E07"/>
    <w:rsid w:val="00CF4E1D"/>
    <w:rsid w:val="00CF5083"/>
    <w:rsid w:val="00CF5813"/>
    <w:rsid w:val="00CF592B"/>
    <w:rsid w:val="00CF598C"/>
    <w:rsid w:val="00CF5B40"/>
    <w:rsid w:val="00CF610D"/>
    <w:rsid w:val="00CF61AA"/>
    <w:rsid w:val="00CF634B"/>
    <w:rsid w:val="00CF6977"/>
    <w:rsid w:val="00CF6BB0"/>
    <w:rsid w:val="00CF6D45"/>
    <w:rsid w:val="00CF6F4F"/>
    <w:rsid w:val="00CF7A9C"/>
    <w:rsid w:val="00D001E4"/>
    <w:rsid w:val="00D0024C"/>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A0E"/>
    <w:rsid w:val="00D01A4D"/>
    <w:rsid w:val="00D01B4B"/>
    <w:rsid w:val="00D01D72"/>
    <w:rsid w:val="00D0271F"/>
    <w:rsid w:val="00D02C4D"/>
    <w:rsid w:val="00D02DE4"/>
    <w:rsid w:val="00D02FA5"/>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5DF4"/>
    <w:rsid w:val="00D06162"/>
    <w:rsid w:val="00D061EA"/>
    <w:rsid w:val="00D06258"/>
    <w:rsid w:val="00D06449"/>
    <w:rsid w:val="00D0651A"/>
    <w:rsid w:val="00D0681E"/>
    <w:rsid w:val="00D06B74"/>
    <w:rsid w:val="00D06DAF"/>
    <w:rsid w:val="00D0724C"/>
    <w:rsid w:val="00D0733E"/>
    <w:rsid w:val="00D073C8"/>
    <w:rsid w:val="00D0775E"/>
    <w:rsid w:val="00D07885"/>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70"/>
    <w:rsid w:val="00D114F3"/>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7D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B4F"/>
    <w:rsid w:val="00D15F56"/>
    <w:rsid w:val="00D16127"/>
    <w:rsid w:val="00D1638D"/>
    <w:rsid w:val="00D163FF"/>
    <w:rsid w:val="00D169AC"/>
    <w:rsid w:val="00D16C96"/>
    <w:rsid w:val="00D16CD4"/>
    <w:rsid w:val="00D16DAE"/>
    <w:rsid w:val="00D17438"/>
    <w:rsid w:val="00D175D8"/>
    <w:rsid w:val="00D177AC"/>
    <w:rsid w:val="00D20226"/>
    <w:rsid w:val="00D204BF"/>
    <w:rsid w:val="00D20992"/>
    <w:rsid w:val="00D209B3"/>
    <w:rsid w:val="00D209FC"/>
    <w:rsid w:val="00D218FC"/>
    <w:rsid w:val="00D2192B"/>
    <w:rsid w:val="00D21CC2"/>
    <w:rsid w:val="00D22354"/>
    <w:rsid w:val="00D225B5"/>
    <w:rsid w:val="00D226E1"/>
    <w:rsid w:val="00D229D5"/>
    <w:rsid w:val="00D22B5F"/>
    <w:rsid w:val="00D23133"/>
    <w:rsid w:val="00D23309"/>
    <w:rsid w:val="00D2333F"/>
    <w:rsid w:val="00D23540"/>
    <w:rsid w:val="00D2390A"/>
    <w:rsid w:val="00D23CAF"/>
    <w:rsid w:val="00D23D5B"/>
    <w:rsid w:val="00D23EFB"/>
    <w:rsid w:val="00D24192"/>
    <w:rsid w:val="00D24290"/>
    <w:rsid w:val="00D244D6"/>
    <w:rsid w:val="00D24586"/>
    <w:rsid w:val="00D249A5"/>
    <w:rsid w:val="00D24C48"/>
    <w:rsid w:val="00D2532C"/>
    <w:rsid w:val="00D259A7"/>
    <w:rsid w:val="00D259B2"/>
    <w:rsid w:val="00D25FD5"/>
    <w:rsid w:val="00D26162"/>
    <w:rsid w:val="00D26665"/>
    <w:rsid w:val="00D2674D"/>
    <w:rsid w:val="00D2681A"/>
    <w:rsid w:val="00D270CD"/>
    <w:rsid w:val="00D27288"/>
    <w:rsid w:val="00D27489"/>
    <w:rsid w:val="00D2751C"/>
    <w:rsid w:val="00D27697"/>
    <w:rsid w:val="00D2774E"/>
    <w:rsid w:val="00D277D7"/>
    <w:rsid w:val="00D27813"/>
    <w:rsid w:val="00D278C3"/>
    <w:rsid w:val="00D27AFA"/>
    <w:rsid w:val="00D27BA8"/>
    <w:rsid w:val="00D27D14"/>
    <w:rsid w:val="00D27EC9"/>
    <w:rsid w:val="00D30185"/>
    <w:rsid w:val="00D301B6"/>
    <w:rsid w:val="00D31024"/>
    <w:rsid w:val="00D31250"/>
    <w:rsid w:val="00D31326"/>
    <w:rsid w:val="00D3152E"/>
    <w:rsid w:val="00D319A1"/>
    <w:rsid w:val="00D319DC"/>
    <w:rsid w:val="00D31B6E"/>
    <w:rsid w:val="00D31CF6"/>
    <w:rsid w:val="00D32694"/>
    <w:rsid w:val="00D32DB4"/>
    <w:rsid w:val="00D33259"/>
    <w:rsid w:val="00D33266"/>
    <w:rsid w:val="00D33299"/>
    <w:rsid w:val="00D336F3"/>
    <w:rsid w:val="00D337EE"/>
    <w:rsid w:val="00D33EE8"/>
    <w:rsid w:val="00D340B7"/>
    <w:rsid w:val="00D34158"/>
    <w:rsid w:val="00D34237"/>
    <w:rsid w:val="00D34318"/>
    <w:rsid w:val="00D34635"/>
    <w:rsid w:val="00D3466C"/>
    <w:rsid w:val="00D34A10"/>
    <w:rsid w:val="00D34D81"/>
    <w:rsid w:val="00D34DCF"/>
    <w:rsid w:val="00D350AC"/>
    <w:rsid w:val="00D3520B"/>
    <w:rsid w:val="00D35457"/>
    <w:rsid w:val="00D35576"/>
    <w:rsid w:val="00D35B7D"/>
    <w:rsid w:val="00D35C5B"/>
    <w:rsid w:val="00D35DAD"/>
    <w:rsid w:val="00D3600E"/>
    <w:rsid w:val="00D3604E"/>
    <w:rsid w:val="00D3621B"/>
    <w:rsid w:val="00D3628B"/>
    <w:rsid w:val="00D3639A"/>
    <w:rsid w:val="00D363DE"/>
    <w:rsid w:val="00D37025"/>
    <w:rsid w:val="00D3705F"/>
    <w:rsid w:val="00D371CB"/>
    <w:rsid w:val="00D371D3"/>
    <w:rsid w:val="00D37420"/>
    <w:rsid w:val="00D37692"/>
    <w:rsid w:val="00D37703"/>
    <w:rsid w:val="00D37B14"/>
    <w:rsid w:val="00D37C40"/>
    <w:rsid w:val="00D37ECD"/>
    <w:rsid w:val="00D37F58"/>
    <w:rsid w:val="00D402F7"/>
    <w:rsid w:val="00D40663"/>
    <w:rsid w:val="00D4081B"/>
    <w:rsid w:val="00D40E5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D82"/>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31"/>
    <w:rsid w:val="00D50F79"/>
    <w:rsid w:val="00D5156B"/>
    <w:rsid w:val="00D51789"/>
    <w:rsid w:val="00D51963"/>
    <w:rsid w:val="00D519F4"/>
    <w:rsid w:val="00D51B83"/>
    <w:rsid w:val="00D526BE"/>
    <w:rsid w:val="00D52A5C"/>
    <w:rsid w:val="00D52DEF"/>
    <w:rsid w:val="00D5319F"/>
    <w:rsid w:val="00D5344C"/>
    <w:rsid w:val="00D53768"/>
    <w:rsid w:val="00D53860"/>
    <w:rsid w:val="00D5426B"/>
    <w:rsid w:val="00D5461B"/>
    <w:rsid w:val="00D54C44"/>
    <w:rsid w:val="00D54D6A"/>
    <w:rsid w:val="00D54DA0"/>
    <w:rsid w:val="00D55103"/>
    <w:rsid w:val="00D55437"/>
    <w:rsid w:val="00D55466"/>
    <w:rsid w:val="00D5577A"/>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5E"/>
    <w:rsid w:val="00D60EED"/>
    <w:rsid w:val="00D610EA"/>
    <w:rsid w:val="00D614AC"/>
    <w:rsid w:val="00D6168B"/>
    <w:rsid w:val="00D61D35"/>
    <w:rsid w:val="00D61E35"/>
    <w:rsid w:val="00D61FEC"/>
    <w:rsid w:val="00D626DA"/>
    <w:rsid w:val="00D62DAA"/>
    <w:rsid w:val="00D62F40"/>
    <w:rsid w:val="00D63193"/>
    <w:rsid w:val="00D6332C"/>
    <w:rsid w:val="00D63A17"/>
    <w:rsid w:val="00D63C3E"/>
    <w:rsid w:val="00D63ED5"/>
    <w:rsid w:val="00D63F99"/>
    <w:rsid w:val="00D6491F"/>
    <w:rsid w:val="00D64D00"/>
    <w:rsid w:val="00D65347"/>
    <w:rsid w:val="00D655D4"/>
    <w:rsid w:val="00D658AF"/>
    <w:rsid w:val="00D65C96"/>
    <w:rsid w:val="00D65E69"/>
    <w:rsid w:val="00D65EE3"/>
    <w:rsid w:val="00D65F8A"/>
    <w:rsid w:val="00D6625A"/>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8C7"/>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ED"/>
    <w:rsid w:val="00D81481"/>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DFE"/>
    <w:rsid w:val="00D82E9C"/>
    <w:rsid w:val="00D8324F"/>
    <w:rsid w:val="00D832AF"/>
    <w:rsid w:val="00D83623"/>
    <w:rsid w:val="00D836E5"/>
    <w:rsid w:val="00D83D24"/>
    <w:rsid w:val="00D840E0"/>
    <w:rsid w:val="00D840E2"/>
    <w:rsid w:val="00D84361"/>
    <w:rsid w:val="00D8450A"/>
    <w:rsid w:val="00D846A9"/>
    <w:rsid w:val="00D84909"/>
    <w:rsid w:val="00D8495A"/>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A0E"/>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0F4"/>
    <w:rsid w:val="00D93315"/>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23F"/>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98F"/>
    <w:rsid w:val="00DA6BB4"/>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7BD"/>
    <w:rsid w:val="00DB0992"/>
    <w:rsid w:val="00DB1239"/>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D17"/>
    <w:rsid w:val="00DC1DA4"/>
    <w:rsid w:val="00DC22BB"/>
    <w:rsid w:val="00DC2698"/>
    <w:rsid w:val="00DC2BFE"/>
    <w:rsid w:val="00DC2C16"/>
    <w:rsid w:val="00DC2E8D"/>
    <w:rsid w:val="00DC372B"/>
    <w:rsid w:val="00DC3814"/>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910"/>
    <w:rsid w:val="00DD094D"/>
    <w:rsid w:val="00DD0AA5"/>
    <w:rsid w:val="00DD0BEE"/>
    <w:rsid w:val="00DD0DD3"/>
    <w:rsid w:val="00DD142E"/>
    <w:rsid w:val="00DD170A"/>
    <w:rsid w:val="00DD1725"/>
    <w:rsid w:val="00DD19AC"/>
    <w:rsid w:val="00DD21DB"/>
    <w:rsid w:val="00DD22F3"/>
    <w:rsid w:val="00DD2300"/>
    <w:rsid w:val="00DD26CE"/>
    <w:rsid w:val="00DD29E3"/>
    <w:rsid w:val="00DD2C63"/>
    <w:rsid w:val="00DD2C6B"/>
    <w:rsid w:val="00DD308C"/>
    <w:rsid w:val="00DD31FC"/>
    <w:rsid w:val="00DD3427"/>
    <w:rsid w:val="00DD34E6"/>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D63"/>
    <w:rsid w:val="00DD6E8B"/>
    <w:rsid w:val="00DD6F10"/>
    <w:rsid w:val="00DD7075"/>
    <w:rsid w:val="00DD721B"/>
    <w:rsid w:val="00DD72A0"/>
    <w:rsid w:val="00DD7612"/>
    <w:rsid w:val="00DD77F8"/>
    <w:rsid w:val="00DD79D3"/>
    <w:rsid w:val="00DD7F32"/>
    <w:rsid w:val="00DE014A"/>
    <w:rsid w:val="00DE06E0"/>
    <w:rsid w:val="00DE0C37"/>
    <w:rsid w:val="00DE0D0E"/>
    <w:rsid w:val="00DE0F6F"/>
    <w:rsid w:val="00DE0F77"/>
    <w:rsid w:val="00DE0FB0"/>
    <w:rsid w:val="00DE116C"/>
    <w:rsid w:val="00DE12BF"/>
    <w:rsid w:val="00DE1523"/>
    <w:rsid w:val="00DE1897"/>
    <w:rsid w:val="00DE1990"/>
    <w:rsid w:val="00DE1D13"/>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B59"/>
    <w:rsid w:val="00DE6C43"/>
    <w:rsid w:val="00DE7148"/>
    <w:rsid w:val="00DE7265"/>
    <w:rsid w:val="00DE75FD"/>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F8F"/>
    <w:rsid w:val="00DF203E"/>
    <w:rsid w:val="00DF2765"/>
    <w:rsid w:val="00DF27E9"/>
    <w:rsid w:val="00DF2A27"/>
    <w:rsid w:val="00DF2A5D"/>
    <w:rsid w:val="00DF2B0A"/>
    <w:rsid w:val="00DF3124"/>
    <w:rsid w:val="00DF31F5"/>
    <w:rsid w:val="00DF3612"/>
    <w:rsid w:val="00DF3897"/>
    <w:rsid w:val="00DF3BA3"/>
    <w:rsid w:val="00DF3E4E"/>
    <w:rsid w:val="00DF3F30"/>
    <w:rsid w:val="00DF3F8E"/>
    <w:rsid w:val="00DF40BC"/>
    <w:rsid w:val="00DF4124"/>
    <w:rsid w:val="00DF4508"/>
    <w:rsid w:val="00DF4985"/>
    <w:rsid w:val="00DF499D"/>
    <w:rsid w:val="00DF4EF5"/>
    <w:rsid w:val="00DF52E8"/>
    <w:rsid w:val="00DF53FC"/>
    <w:rsid w:val="00DF54BA"/>
    <w:rsid w:val="00DF5504"/>
    <w:rsid w:val="00DF5580"/>
    <w:rsid w:val="00DF5677"/>
    <w:rsid w:val="00DF573D"/>
    <w:rsid w:val="00DF6005"/>
    <w:rsid w:val="00DF613D"/>
    <w:rsid w:val="00DF628C"/>
    <w:rsid w:val="00DF6300"/>
    <w:rsid w:val="00DF6400"/>
    <w:rsid w:val="00DF6C2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DEE"/>
    <w:rsid w:val="00E02F8C"/>
    <w:rsid w:val="00E03042"/>
    <w:rsid w:val="00E032D0"/>
    <w:rsid w:val="00E034A7"/>
    <w:rsid w:val="00E03659"/>
    <w:rsid w:val="00E037DB"/>
    <w:rsid w:val="00E038B3"/>
    <w:rsid w:val="00E039F1"/>
    <w:rsid w:val="00E03C00"/>
    <w:rsid w:val="00E03F0C"/>
    <w:rsid w:val="00E03F66"/>
    <w:rsid w:val="00E0416A"/>
    <w:rsid w:val="00E04382"/>
    <w:rsid w:val="00E047D7"/>
    <w:rsid w:val="00E04C5B"/>
    <w:rsid w:val="00E04CBC"/>
    <w:rsid w:val="00E04D39"/>
    <w:rsid w:val="00E0505B"/>
    <w:rsid w:val="00E0517B"/>
    <w:rsid w:val="00E053EC"/>
    <w:rsid w:val="00E05563"/>
    <w:rsid w:val="00E05A0E"/>
    <w:rsid w:val="00E05BEA"/>
    <w:rsid w:val="00E05C21"/>
    <w:rsid w:val="00E05D09"/>
    <w:rsid w:val="00E06131"/>
    <w:rsid w:val="00E06508"/>
    <w:rsid w:val="00E06C86"/>
    <w:rsid w:val="00E06D2E"/>
    <w:rsid w:val="00E07181"/>
    <w:rsid w:val="00E07521"/>
    <w:rsid w:val="00E07844"/>
    <w:rsid w:val="00E078DC"/>
    <w:rsid w:val="00E07CF7"/>
    <w:rsid w:val="00E07D20"/>
    <w:rsid w:val="00E1039D"/>
    <w:rsid w:val="00E10B0E"/>
    <w:rsid w:val="00E10D2A"/>
    <w:rsid w:val="00E10DB9"/>
    <w:rsid w:val="00E10E50"/>
    <w:rsid w:val="00E117F3"/>
    <w:rsid w:val="00E118B7"/>
    <w:rsid w:val="00E11EFA"/>
    <w:rsid w:val="00E1211E"/>
    <w:rsid w:val="00E122F8"/>
    <w:rsid w:val="00E12449"/>
    <w:rsid w:val="00E1257D"/>
    <w:rsid w:val="00E12C24"/>
    <w:rsid w:val="00E1327D"/>
    <w:rsid w:val="00E1339D"/>
    <w:rsid w:val="00E134AA"/>
    <w:rsid w:val="00E137B6"/>
    <w:rsid w:val="00E13C72"/>
    <w:rsid w:val="00E13DEA"/>
    <w:rsid w:val="00E146FE"/>
    <w:rsid w:val="00E1479C"/>
    <w:rsid w:val="00E14B6E"/>
    <w:rsid w:val="00E14D1B"/>
    <w:rsid w:val="00E14D82"/>
    <w:rsid w:val="00E155FF"/>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29"/>
    <w:rsid w:val="00E201A5"/>
    <w:rsid w:val="00E2021B"/>
    <w:rsid w:val="00E2032B"/>
    <w:rsid w:val="00E2054D"/>
    <w:rsid w:val="00E20642"/>
    <w:rsid w:val="00E20A9B"/>
    <w:rsid w:val="00E20C89"/>
    <w:rsid w:val="00E20E1E"/>
    <w:rsid w:val="00E20F62"/>
    <w:rsid w:val="00E211A5"/>
    <w:rsid w:val="00E22149"/>
    <w:rsid w:val="00E2221F"/>
    <w:rsid w:val="00E225BF"/>
    <w:rsid w:val="00E22758"/>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2FA7"/>
    <w:rsid w:val="00E3305D"/>
    <w:rsid w:val="00E3329A"/>
    <w:rsid w:val="00E33DFE"/>
    <w:rsid w:val="00E34235"/>
    <w:rsid w:val="00E34381"/>
    <w:rsid w:val="00E344A3"/>
    <w:rsid w:val="00E34741"/>
    <w:rsid w:val="00E34784"/>
    <w:rsid w:val="00E34877"/>
    <w:rsid w:val="00E34DA3"/>
    <w:rsid w:val="00E34FED"/>
    <w:rsid w:val="00E35258"/>
    <w:rsid w:val="00E3529B"/>
    <w:rsid w:val="00E352B0"/>
    <w:rsid w:val="00E352C4"/>
    <w:rsid w:val="00E352CA"/>
    <w:rsid w:val="00E356F9"/>
    <w:rsid w:val="00E35999"/>
    <w:rsid w:val="00E35C6A"/>
    <w:rsid w:val="00E35D41"/>
    <w:rsid w:val="00E361CB"/>
    <w:rsid w:val="00E36332"/>
    <w:rsid w:val="00E3654F"/>
    <w:rsid w:val="00E36818"/>
    <w:rsid w:val="00E36A62"/>
    <w:rsid w:val="00E371F4"/>
    <w:rsid w:val="00E37347"/>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962"/>
    <w:rsid w:val="00E42B3C"/>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6F7"/>
    <w:rsid w:val="00E50752"/>
    <w:rsid w:val="00E5095A"/>
    <w:rsid w:val="00E509C9"/>
    <w:rsid w:val="00E50C8B"/>
    <w:rsid w:val="00E50DA9"/>
    <w:rsid w:val="00E51054"/>
    <w:rsid w:val="00E510DD"/>
    <w:rsid w:val="00E51457"/>
    <w:rsid w:val="00E52594"/>
    <w:rsid w:val="00E52753"/>
    <w:rsid w:val="00E52D59"/>
    <w:rsid w:val="00E5303E"/>
    <w:rsid w:val="00E5311F"/>
    <w:rsid w:val="00E531B7"/>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6069"/>
    <w:rsid w:val="00E565B7"/>
    <w:rsid w:val="00E56878"/>
    <w:rsid w:val="00E5696D"/>
    <w:rsid w:val="00E56A4C"/>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A52"/>
    <w:rsid w:val="00E60B27"/>
    <w:rsid w:val="00E60C80"/>
    <w:rsid w:val="00E60E5D"/>
    <w:rsid w:val="00E60F6E"/>
    <w:rsid w:val="00E610EB"/>
    <w:rsid w:val="00E611BA"/>
    <w:rsid w:val="00E6125B"/>
    <w:rsid w:val="00E61B2C"/>
    <w:rsid w:val="00E61CD3"/>
    <w:rsid w:val="00E61D1B"/>
    <w:rsid w:val="00E6216E"/>
    <w:rsid w:val="00E62296"/>
    <w:rsid w:val="00E625AA"/>
    <w:rsid w:val="00E62902"/>
    <w:rsid w:val="00E62C3E"/>
    <w:rsid w:val="00E62CA9"/>
    <w:rsid w:val="00E62D1D"/>
    <w:rsid w:val="00E62E16"/>
    <w:rsid w:val="00E62EF4"/>
    <w:rsid w:val="00E62F4F"/>
    <w:rsid w:val="00E6369F"/>
    <w:rsid w:val="00E63CDB"/>
    <w:rsid w:val="00E640D5"/>
    <w:rsid w:val="00E64508"/>
    <w:rsid w:val="00E645A5"/>
    <w:rsid w:val="00E64818"/>
    <w:rsid w:val="00E64F81"/>
    <w:rsid w:val="00E65156"/>
    <w:rsid w:val="00E65190"/>
    <w:rsid w:val="00E6523D"/>
    <w:rsid w:val="00E65248"/>
    <w:rsid w:val="00E659A5"/>
    <w:rsid w:val="00E66031"/>
    <w:rsid w:val="00E6672A"/>
    <w:rsid w:val="00E668BE"/>
    <w:rsid w:val="00E66C61"/>
    <w:rsid w:val="00E66E62"/>
    <w:rsid w:val="00E6737B"/>
    <w:rsid w:val="00E67A5A"/>
    <w:rsid w:val="00E70632"/>
    <w:rsid w:val="00E70AAE"/>
    <w:rsid w:val="00E70CD9"/>
    <w:rsid w:val="00E70CFB"/>
    <w:rsid w:val="00E711D0"/>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524"/>
    <w:rsid w:val="00E74903"/>
    <w:rsid w:val="00E74C15"/>
    <w:rsid w:val="00E75023"/>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6E72"/>
    <w:rsid w:val="00E7735A"/>
    <w:rsid w:val="00E77427"/>
    <w:rsid w:val="00E7752B"/>
    <w:rsid w:val="00E7761E"/>
    <w:rsid w:val="00E7768F"/>
    <w:rsid w:val="00E77956"/>
    <w:rsid w:val="00E7798E"/>
    <w:rsid w:val="00E77E1D"/>
    <w:rsid w:val="00E77E40"/>
    <w:rsid w:val="00E77E93"/>
    <w:rsid w:val="00E80613"/>
    <w:rsid w:val="00E8063A"/>
    <w:rsid w:val="00E806F7"/>
    <w:rsid w:val="00E80AD9"/>
    <w:rsid w:val="00E80B76"/>
    <w:rsid w:val="00E80D98"/>
    <w:rsid w:val="00E80DEC"/>
    <w:rsid w:val="00E81689"/>
    <w:rsid w:val="00E81764"/>
    <w:rsid w:val="00E8185F"/>
    <w:rsid w:val="00E819D5"/>
    <w:rsid w:val="00E81B31"/>
    <w:rsid w:val="00E81BDB"/>
    <w:rsid w:val="00E81CD5"/>
    <w:rsid w:val="00E81D75"/>
    <w:rsid w:val="00E82258"/>
    <w:rsid w:val="00E82488"/>
    <w:rsid w:val="00E82537"/>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5869"/>
    <w:rsid w:val="00E86288"/>
    <w:rsid w:val="00E867CF"/>
    <w:rsid w:val="00E86F5A"/>
    <w:rsid w:val="00E871A1"/>
    <w:rsid w:val="00E872E3"/>
    <w:rsid w:val="00E8751D"/>
    <w:rsid w:val="00E8767B"/>
    <w:rsid w:val="00E876D4"/>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B06"/>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6D4D"/>
    <w:rsid w:val="00E97321"/>
    <w:rsid w:val="00E97669"/>
    <w:rsid w:val="00E97AFF"/>
    <w:rsid w:val="00E97FDF"/>
    <w:rsid w:val="00EA05D2"/>
    <w:rsid w:val="00EA06B1"/>
    <w:rsid w:val="00EA0784"/>
    <w:rsid w:val="00EA094C"/>
    <w:rsid w:val="00EA0ADA"/>
    <w:rsid w:val="00EA0B6D"/>
    <w:rsid w:val="00EA0C6F"/>
    <w:rsid w:val="00EA1607"/>
    <w:rsid w:val="00EA195D"/>
    <w:rsid w:val="00EA1A61"/>
    <w:rsid w:val="00EA1B62"/>
    <w:rsid w:val="00EA1E31"/>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761"/>
    <w:rsid w:val="00EA58BB"/>
    <w:rsid w:val="00EA596C"/>
    <w:rsid w:val="00EA5C56"/>
    <w:rsid w:val="00EA60A5"/>
    <w:rsid w:val="00EA6407"/>
    <w:rsid w:val="00EA6C05"/>
    <w:rsid w:val="00EA6C4F"/>
    <w:rsid w:val="00EA6FBB"/>
    <w:rsid w:val="00EA72F8"/>
    <w:rsid w:val="00EA75C5"/>
    <w:rsid w:val="00EA76CB"/>
    <w:rsid w:val="00EA792C"/>
    <w:rsid w:val="00EA79C5"/>
    <w:rsid w:val="00EA79C7"/>
    <w:rsid w:val="00EA7AF6"/>
    <w:rsid w:val="00EA7EB8"/>
    <w:rsid w:val="00EA7ED2"/>
    <w:rsid w:val="00EB00E8"/>
    <w:rsid w:val="00EB0179"/>
    <w:rsid w:val="00EB04B7"/>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1AE"/>
    <w:rsid w:val="00EB41CE"/>
    <w:rsid w:val="00EB4218"/>
    <w:rsid w:val="00EB42C2"/>
    <w:rsid w:val="00EB4650"/>
    <w:rsid w:val="00EB4A7D"/>
    <w:rsid w:val="00EB4DE4"/>
    <w:rsid w:val="00EB4E08"/>
    <w:rsid w:val="00EB4E9C"/>
    <w:rsid w:val="00EB4F5B"/>
    <w:rsid w:val="00EB50AB"/>
    <w:rsid w:val="00EB5321"/>
    <w:rsid w:val="00EB5600"/>
    <w:rsid w:val="00EB5615"/>
    <w:rsid w:val="00EB5D26"/>
    <w:rsid w:val="00EB6255"/>
    <w:rsid w:val="00EB630B"/>
    <w:rsid w:val="00EB74DE"/>
    <w:rsid w:val="00EB76DE"/>
    <w:rsid w:val="00EB7AE5"/>
    <w:rsid w:val="00EB7EC8"/>
    <w:rsid w:val="00EC00AD"/>
    <w:rsid w:val="00EC0142"/>
    <w:rsid w:val="00EC0C26"/>
    <w:rsid w:val="00EC0D23"/>
    <w:rsid w:val="00EC106C"/>
    <w:rsid w:val="00EC11F3"/>
    <w:rsid w:val="00EC12AF"/>
    <w:rsid w:val="00EC1595"/>
    <w:rsid w:val="00EC1659"/>
    <w:rsid w:val="00EC1F95"/>
    <w:rsid w:val="00EC20A8"/>
    <w:rsid w:val="00EC20C0"/>
    <w:rsid w:val="00EC21FC"/>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CB"/>
    <w:rsid w:val="00EC4BCE"/>
    <w:rsid w:val="00EC5034"/>
    <w:rsid w:val="00EC51E2"/>
    <w:rsid w:val="00EC575A"/>
    <w:rsid w:val="00EC57D2"/>
    <w:rsid w:val="00EC5808"/>
    <w:rsid w:val="00EC5903"/>
    <w:rsid w:val="00EC5BEE"/>
    <w:rsid w:val="00EC5DDA"/>
    <w:rsid w:val="00EC60C2"/>
    <w:rsid w:val="00EC6226"/>
    <w:rsid w:val="00EC6512"/>
    <w:rsid w:val="00EC7257"/>
    <w:rsid w:val="00EC7527"/>
    <w:rsid w:val="00EC7616"/>
    <w:rsid w:val="00EC78AC"/>
    <w:rsid w:val="00ED023F"/>
    <w:rsid w:val="00ED04E2"/>
    <w:rsid w:val="00ED06BD"/>
    <w:rsid w:val="00ED08A7"/>
    <w:rsid w:val="00ED1586"/>
    <w:rsid w:val="00ED1620"/>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697"/>
    <w:rsid w:val="00ED490D"/>
    <w:rsid w:val="00ED4C72"/>
    <w:rsid w:val="00ED4D8A"/>
    <w:rsid w:val="00ED570E"/>
    <w:rsid w:val="00ED5ADD"/>
    <w:rsid w:val="00ED5B95"/>
    <w:rsid w:val="00ED5E57"/>
    <w:rsid w:val="00ED5EE2"/>
    <w:rsid w:val="00ED6164"/>
    <w:rsid w:val="00ED6307"/>
    <w:rsid w:val="00ED6524"/>
    <w:rsid w:val="00ED6C00"/>
    <w:rsid w:val="00ED6E97"/>
    <w:rsid w:val="00ED734D"/>
    <w:rsid w:val="00ED755C"/>
    <w:rsid w:val="00ED75E5"/>
    <w:rsid w:val="00ED7860"/>
    <w:rsid w:val="00ED7A2A"/>
    <w:rsid w:val="00ED7AB6"/>
    <w:rsid w:val="00ED7E9E"/>
    <w:rsid w:val="00EE03C4"/>
    <w:rsid w:val="00EE088B"/>
    <w:rsid w:val="00EE092F"/>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06"/>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165"/>
    <w:rsid w:val="00EF55B3"/>
    <w:rsid w:val="00EF5765"/>
    <w:rsid w:val="00EF5854"/>
    <w:rsid w:val="00EF59BD"/>
    <w:rsid w:val="00EF5C10"/>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357"/>
    <w:rsid w:val="00F077A3"/>
    <w:rsid w:val="00F07B38"/>
    <w:rsid w:val="00F07DA2"/>
    <w:rsid w:val="00F07EF6"/>
    <w:rsid w:val="00F10B9D"/>
    <w:rsid w:val="00F10BBD"/>
    <w:rsid w:val="00F10CB6"/>
    <w:rsid w:val="00F10DD5"/>
    <w:rsid w:val="00F11026"/>
    <w:rsid w:val="00F11212"/>
    <w:rsid w:val="00F11372"/>
    <w:rsid w:val="00F117D6"/>
    <w:rsid w:val="00F117E2"/>
    <w:rsid w:val="00F11E93"/>
    <w:rsid w:val="00F123DC"/>
    <w:rsid w:val="00F12C72"/>
    <w:rsid w:val="00F1308D"/>
    <w:rsid w:val="00F132CF"/>
    <w:rsid w:val="00F13582"/>
    <w:rsid w:val="00F136DA"/>
    <w:rsid w:val="00F1382A"/>
    <w:rsid w:val="00F13837"/>
    <w:rsid w:val="00F13FC5"/>
    <w:rsid w:val="00F13FEA"/>
    <w:rsid w:val="00F140B5"/>
    <w:rsid w:val="00F142D3"/>
    <w:rsid w:val="00F147A4"/>
    <w:rsid w:val="00F148AF"/>
    <w:rsid w:val="00F14C78"/>
    <w:rsid w:val="00F14EFB"/>
    <w:rsid w:val="00F1505A"/>
    <w:rsid w:val="00F151AC"/>
    <w:rsid w:val="00F151E2"/>
    <w:rsid w:val="00F15273"/>
    <w:rsid w:val="00F152FE"/>
    <w:rsid w:val="00F15D58"/>
    <w:rsid w:val="00F16041"/>
    <w:rsid w:val="00F16371"/>
    <w:rsid w:val="00F1643D"/>
    <w:rsid w:val="00F16575"/>
    <w:rsid w:val="00F1669E"/>
    <w:rsid w:val="00F1680D"/>
    <w:rsid w:val="00F16D4C"/>
    <w:rsid w:val="00F16EF2"/>
    <w:rsid w:val="00F170FD"/>
    <w:rsid w:val="00F174B6"/>
    <w:rsid w:val="00F17621"/>
    <w:rsid w:val="00F17652"/>
    <w:rsid w:val="00F17743"/>
    <w:rsid w:val="00F17B30"/>
    <w:rsid w:val="00F17C7C"/>
    <w:rsid w:val="00F17DAB"/>
    <w:rsid w:val="00F17DDE"/>
    <w:rsid w:val="00F17E86"/>
    <w:rsid w:val="00F17EE3"/>
    <w:rsid w:val="00F2065E"/>
    <w:rsid w:val="00F2086B"/>
    <w:rsid w:val="00F20DCB"/>
    <w:rsid w:val="00F20DF7"/>
    <w:rsid w:val="00F20E5A"/>
    <w:rsid w:val="00F210DA"/>
    <w:rsid w:val="00F21667"/>
    <w:rsid w:val="00F2175A"/>
    <w:rsid w:val="00F21C48"/>
    <w:rsid w:val="00F21D9A"/>
    <w:rsid w:val="00F21F4B"/>
    <w:rsid w:val="00F2296E"/>
    <w:rsid w:val="00F22A69"/>
    <w:rsid w:val="00F22C1B"/>
    <w:rsid w:val="00F22D1D"/>
    <w:rsid w:val="00F22D3F"/>
    <w:rsid w:val="00F22E7D"/>
    <w:rsid w:val="00F22F04"/>
    <w:rsid w:val="00F23045"/>
    <w:rsid w:val="00F231D0"/>
    <w:rsid w:val="00F237FC"/>
    <w:rsid w:val="00F23987"/>
    <w:rsid w:val="00F23CAD"/>
    <w:rsid w:val="00F2403B"/>
    <w:rsid w:val="00F247CE"/>
    <w:rsid w:val="00F24BCC"/>
    <w:rsid w:val="00F24DBF"/>
    <w:rsid w:val="00F2525C"/>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3A2"/>
    <w:rsid w:val="00F279B2"/>
    <w:rsid w:val="00F27A24"/>
    <w:rsid w:val="00F27A41"/>
    <w:rsid w:val="00F27B2A"/>
    <w:rsid w:val="00F27D2B"/>
    <w:rsid w:val="00F27F8F"/>
    <w:rsid w:val="00F30128"/>
    <w:rsid w:val="00F30282"/>
    <w:rsid w:val="00F30361"/>
    <w:rsid w:val="00F3063D"/>
    <w:rsid w:val="00F3068A"/>
    <w:rsid w:val="00F308EC"/>
    <w:rsid w:val="00F31268"/>
    <w:rsid w:val="00F314AE"/>
    <w:rsid w:val="00F31615"/>
    <w:rsid w:val="00F32318"/>
    <w:rsid w:val="00F32691"/>
    <w:rsid w:val="00F326D0"/>
    <w:rsid w:val="00F32735"/>
    <w:rsid w:val="00F32DD7"/>
    <w:rsid w:val="00F32E27"/>
    <w:rsid w:val="00F33297"/>
    <w:rsid w:val="00F332AB"/>
    <w:rsid w:val="00F33424"/>
    <w:rsid w:val="00F3387B"/>
    <w:rsid w:val="00F33BA5"/>
    <w:rsid w:val="00F33C6D"/>
    <w:rsid w:val="00F34020"/>
    <w:rsid w:val="00F341BF"/>
    <w:rsid w:val="00F3420E"/>
    <w:rsid w:val="00F3483D"/>
    <w:rsid w:val="00F34A59"/>
    <w:rsid w:val="00F34B39"/>
    <w:rsid w:val="00F34C75"/>
    <w:rsid w:val="00F34E49"/>
    <w:rsid w:val="00F34E82"/>
    <w:rsid w:val="00F34EFD"/>
    <w:rsid w:val="00F34FA2"/>
    <w:rsid w:val="00F35242"/>
    <w:rsid w:val="00F3585C"/>
    <w:rsid w:val="00F3587E"/>
    <w:rsid w:val="00F35C84"/>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751"/>
    <w:rsid w:val="00F4783B"/>
    <w:rsid w:val="00F478B7"/>
    <w:rsid w:val="00F4798A"/>
    <w:rsid w:val="00F479E9"/>
    <w:rsid w:val="00F479EA"/>
    <w:rsid w:val="00F47DE3"/>
    <w:rsid w:val="00F47E32"/>
    <w:rsid w:val="00F47F1F"/>
    <w:rsid w:val="00F47FD4"/>
    <w:rsid w:val="00F50012"/>
    <w:rsid w:val="00F50249"/>
    <w:rsid w:val="00F50718"/>
    <w:rsid w:val="00F50B83"/>
    <w:rsid w:val="00F51585"/>
    <w:rsid w:val="00F51C40"/>
    <w:rsid w:val="00F51D40"/>
    <w:rsid w:val="00F523FB"/>
    <w:rsid w:val="00F52EC6"/>
    <w:rsid w:val="00F52F50"/>
    <w:rsid w:val="00F53198"/>
    <w:rsid w:val="00F53484"/>
    <w:rsid w:val="00F53501"/>
    <w:rsid w:val="00F538E1"/>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8B4"/>
    <w:rsid w:val="00F5590C"/>
    <w:rsid w:val="00F55A79"/>
    <w:rsid w:val="00F55B1B"/>
    <w:rsid w:val="00F55B86"/>
    <w:rsid w:val="00F55BE6"/>
    <w:rsid w:val="00F55C7A"/>
    <w:rsid w:val="00F55F59"/>
    <w:rsid w:val="00F56121"/>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1BB"/>
    <w:rsid w:val="00F63409"/>
    <w:rsid w:val="00F63430"/>
    <w:rsid w:val="00F63652"/>
    <w:rsid w:val="00F6380C"/>
    <w:rsid w:val="00F63D08"/>
    <w:rsid w:val="00F63F81"/>
    <w:rsid w:val="00F642DE"/>
    <w:rsid w:val="00F6462C"/>
    <w:rsid w:val="00F64649"/>
    <w:rsid w:val="00F649D3"/>
    <w:rsid w:val="00F64CFB"/>
    <w:rsid w:val="00F64D16"/>
    <w:rsid w:val="00F64DC2"/>
    <w:rsid w:val="00F64E5B"/>
    <w:rsid w:val="00F64E85"/>
    <w:rsid w:val="00F64EAC"/>
    <w:rsid w:val="00F64F2C"/>
    <w:rsid w:val="00F651DF"/>
    <w:rsid w:val="00F652AD"/>
    <w:rsid w:val="00F65540"/>
    <w:rsid w:val="00F658CD"/>
    <w:rsid w:val="00F658DF"/>
    <w:rsid w:val="00F659CD"/>
    <w:rsid w:val="00F65F7F"/>
    <w:rsid w:val="00F66AF2"/>
    <w:rsid w:val="00F66EC8"/>
    <w:rsid w:val="00F670B6"/>
    <w:rsid w:val="00F671EF"/>
    <w:rsid w:val="00F673CA"/>
    <w:rsid w:val="00F675BC"/>
    <w:rsid w:val="00F678A6"/>
    <w:rsid w:val="00F67B4D"/>
    <w:rsid w:val="00F67D69"/>
    <w:rsid w:val="00F67DCD"/>
    <w:rsid w:val="00F67F01"/>
    <w:rsid w:val="00F705CB"/>
    <w:rsid w:val="00F70A3E"/>
    <w:rsid w:val="00F70B62"/>
    <w:rsid w:val="00F70C23"/>
    <w:rsid w:val="00F7111B"/>
    <w:rsid w:val="00F711DE"/>
    <w:rsid w:val="00F713F3"/>
    <w:rsid w:val="00F71442"/>
    <w:rsid w:val="00F7158F"/>
    <w:rsid w:val="00F7165D"/>
    <w:rsid w:val="00F72C7B"/>
    <w:rsid w:val="00F72D81"/>
    <w:rsid w:val="00F72FE6"/>
    <w:rsid w:val="00F73063"/>
    <w:rsid w:val="00F73811"/>
    <w:rsid w:val="00F738BF"/>
    <w:rsid w:val="00F73B8B"/>
    <w:rsid w:val="00F73BFB"/>
    <w:rsid w:val="00F73C80"/>
    <w:rsid w:val="00F73D12"/>
    <w:rsid w:val="00F73F85"/>
    <w:rsid w:val="00F73FB0"/>
    <w:rsid w:val="00F74045"/>
    <w:rsid w:val="00F741E6"/>
    <w:rsid w:val="00F7439E"/>
    <w:rsid w:val="00F74449"/>
    <w:rsid w:val="00F746CF"/>
    <w:rsid w:val="00F747D6"/>
    <w:rsid w:val="00F74872"/>
    <w:rsid w:val="00F748B9"/>
    <w:rsid w:val="00F74ACE"/>
    <w:rsid w:val="00F752B0"/>
    <w:rsid w:val="00F75479"/>
    <w:rsid w:val="00F754AC"/>
    <w:rsid w:val="00F75EBB"/>
    <w:rsid w:val="00F760E5"/>
    <w:rsid w:val="00F76215"/>
    <w:rsid w:val="00F76367"/>
    <w:rsid w:val="00F7663B"/>
    <w:rsid w:val="00F76797"/>
    <w:rsid w:val="00F76A44"/>
    <w:rsid w:val="00F7740C"/>
    <w:rsid w:val="00F7761B"/>
    <w:rsid w:val="00F77A41"/>
    <w:rsid w:val="00F77EFB"/>
    <w:rsid w:val="00F77FEE"/>
    <w:rsid w:val="00F8069A"/>
    <w:rsid w:val="00F8080E"/>
    <w:rsid w:val="00F810B5"/>
    <w:rsid w:val="00F81448"/>
    <w:rsid w:val="00F8147F"/>
    <w:rsid w:val="00F814DA"/>
    <w:rsid w:val="00F81747"/>
    <w:rsid w:val="00F818E2"/>
    <w:rsid w:val="00F81B13"/>
    <w:rsid w:val="00F81DF4"/>
    <w:rsid w:val="00F81F3A"/>
    <w:rsid w:val="00F821BB"/>
    <w:rsid w:val="00F824F9"/>
    <w:rsid w:val="00F82737"/>
    <w:rsid w:val="00F82ACB"/>
    <w:rsid w:val="00F82C1A"/>
    <w:rsid w:val="00F82DCE"/>
    <w:rsid w:val="00F83124"/>
    <w:rsid w:val="00F83296"/>
    <w:rsid w:val="00F8377F"/>
    <w:rsid w:val="00F83E95"/>
    <w:rsid w:val="00F843EF"/>
    <w:rsid w:val="00F846EB"/>
    <w:rsid w:val="00F848F2"/>
    <w:rsid w:val="00F84D3A"/>
    <w:rsid w:val="00F84E88"/>
    <w:rsid w:val="00F84F67"/>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6C3C"/>
    <w:rsid w:val="00F87297"/>
    <w:rsid w:val="00F87906"/>
    <w:rsid w:val="00F87A95"/>
    <w:rsid w:val="00F87C26"/>
    <w:rsid w:val="00F87CB7"/>
    <w:rsid w:val="00F9027F"/>
    <w:rsid w:val="00F905CA"/>
    <w:rsid w:val="00F9078B"/>
    <w:rsid w:val="00F909B2"/>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B1"/>
    <w:rsid w:val="00F92E70"/>
    <w:rsid w:val="00F93646"/>
    <w:rsid w:val="00F93B0E"/>
    <w:rsid w:val="00F93DFD"/>
    <w:rsid w:val="00F93E6C"/>
    <w:rsid w:val="00F93EBA"/>
    <w:rsid w:val="00F93FC2"/>
    <w:rsid w:val="00F9416A"/>
    <w:rsid w:val="00F941C2"/>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26"/>
    <w:rsid w:val="00FA368A"/>
    <w:rsid w:val="00FA3DAA"/>
    <w:rsid w:val="00FA3E87"/>
    <w:rsid w:val="00FA4011"/>
    <w:rsid w:val="00FA40DE"/>
    <w:rsid w:val="00FA45A4"/>
    <w:rsid w:val="00FA45E6"/>
    <w:rsid w:val="00FA4759"/>
    <w:rsid w:val="00FA48ED"/>
    <w:rsid w:val="00FA4988"/>
    <w:rsid w:val="00FA4BDA"/>
    <w:rsid w:val="00FA4C61"/>
    <w:rsid w:val="00FA4D35"/>
    <w:rsid w:val="00FA4E63"/>
    <w:rsid w:val="00FA4E6C"/>
    <w:rsid w:val="00FA5125"/>
    <w:rsid w:val="00FA53DE"/>
    <w:rsid w:val="00FA549D"/>
    <w:rsid w:val="00FA55A2"/>
    <w:rsid w:val="00FA5DB2"/>
    <w:rsid w:val="00FA5FAD"/>
    <w:rsid w:val="00FA5FD9"/>
    <w:rsid w:val="00FA5FF3"/>
    <w:rsid w:val="00FA6480"/>
    <w:rsid w:val="00FA67A3"/>
    <w:rsid w:val="00FA6A89"/>
    <w:rsid w:val="00FA6CB1"/>
    <w:rsid w:val="00FA6E32"/>
    <w:rsid w:val="00FA73C7"/>
    <w:rsid w:val="00FA7665"/>
    <w:rsid w:val="00FA7BAE"/>
    <w:rsid w:val="00FA7C9D"/>
    <w:rsid w:val="00FA7D00"/>
    <w:rsid w:val="00FA7D36"/>
    <w:rsid w:val="00FA7D7E"/>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C0D"/>
    <w:rsid w:val="00FB2DEF"/>
    <w:rsid w:val="00FB31CD"/>
    <w:rsid w:val="00FB32B0"/>
    <w:rsid w:val="00FB3332"/>
    <w:rsid w:val="00FB34AB"/>
    <w:rsid w:val="00FB39D4"/>
    <w:rsid w:val="00FB3B08"/>
    <w:rsid w:val="00FB4347"/>
    <w:rsid w:val="00FB44CD"/>
    <w:rsid w:val="00FB470A"/>
    <w:rsid w:val="00FB4737"/>
    <w:rsid w:val="00FB4B61"/>
    <w:rsid w:val="00FB4DEF"/>
    <w:rsid w:val="00FB4FF4"/>
    <w:rsid w:val="00FB50FB"/>
    <w:rsid w:val="00FB56C4"/>
    <w:rsid w:val="00FB57BD"/>
    <w:rsid w:val="00FB57E7"/>
    <w:rsid w:val="00FB59C2"/>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C00A6"/>
    <w:rsid w:val="00FC063C"/>
    <w:rsid w:val="00FC0ADC"/>
    <w:rsid w:val="00FC0B17"/>
    <w:rsid w:val="00FC1440"/>
    <w:rsid w:val="00FC14EC"/>
    <w:rsid w:val="00FC156F"/>
    <w:rsid w:val="00FC186F"/>
    <w:rsid w:val="00FC1D1B"/>
    <w:rsid w:val="00FC1D8C"/>
    <w:rsid w:val="00FC1EC5"/>
    <w:rsid w:val="00FC2226"/>
    <w:rsid w:val="00FC251E"/>
    <w:rsid w:val="00FC25A8"/>
    <w:rsid w:val="00FC26CC"/>
    <w:rsid w:val="00FC2D0E"/>
    <w:rsid w:val="00FC2D7A"/>
    <w:rsid w:val="00FC2D86"/>
    <w:rsid w:val="00FC31BD"/>
    <w:rsid w:val="00FC32D0"/>
    <w:rsid w:val="00FC33B4"/>
    <w:rsid w:val="00FC34A8"/>
    <w:rsid w:val="00FC3722"/>
    <w:rsid w:val="00FC380A"/>
    <w:rsid w:val="00FC3F29"/>
    <w:rsid w:val="00FC3F31"/>
    <w:rsid w:val="00FC42B3"/>
    <w:rsid w:val="00FC46BE"/>
    <w:rsid w:val="00FC4746"/>
    <w:rsid w:val="00FC4933"/>
    <w:rsid w:val="00FC4A76"/>
    <w:rsid w:val="00FC4DD6"/>
    <w:rsid w:val="00FC4DDA"/>
    <w:rsid w:val="00FC5018"/>
    <w:rsid w:val="00FC50EC"/>
    <w:rsid w:val="00FC59DF"/>
    <w:rsid w:val="00FC6107"/>
    <w:rsid w:val="00FC6354"/>
    <w:rsid w:val="00FC654E"/>
    <w:rsid w:val="00FC6562"/>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16A8"/>
    <w:rsid w:val="00FD1B95"/>
    <w:rsid w:val="00FD1BB7"/>
    <w:rsid w:val="00FD1BE0"/>
    <w:rsid w:val="00FD1C06"/>
    <w:rsid w:val="00FD22D5"/>
    <w:rsid w:val="00FD26DE"/>
    <w:rsid w:val="00FD2861"/>
    <w:rsid w:val="00FD2ABF"/>
    <w:rsid w:val="00FD2DA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B73"/>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C5"/>
    <w:rsid w:val="00FE0E72"/>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EAF"/>
    <w:rsid w:val="00FE6059"/>
    <w:rsid w:val="00FE6851"/>
    <w:rsid w:val="00FE6B50"/>
    <w:rsid w:val="00FE6D5F"/>
    <w:rsid w:val="00FE6FA9"/>
    <w:rsid w:val="00FE7172"/>
    <w:rsid w:val="00FE7320"/>
    <w:rsid w:val="00FE7505"/>
    <w:rsid w:val="00FE768F"/>
    <w:rsid w:val="00FE79DE"/>
    <w:rsid w:val="00FE7B9F"/>
    <w:rsid w:val="00FE7BAF"/>
    <w:rsid w:val="00FF00EB"/>
    <w:rsid w:val="00FF0671"/>
    <w:rsid w:val="00FF0700"/>
    <w:rsid w:val="00FF0D9C"/>
    <w:rsid w:val="00FF1253"/>
    <w:rsid w:val="00FF13B1"/>
    <w:rsid w:val="00FF13C8"/>
    <w:rsid w:val="00FF1426"/>
    <w:rsid w:val="00FF1655"/>
    <w:rsid w:val="00FF16E3"/>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DF1"/>
    <w:rsid w:val="00FF50F6"/>
    <w:rsid w:val="00FF51FB"/>
    <w:rsid w:val="00FF5B13"/>
    <w:rsid w:val="00FF6515"/>
    <w:rsid w:val="00FF68C4"/>
    <w:rsid w:val="00FF691C"/>
    <w:rsid w:val="00FF6E16"/>
    <w:rsid w:val="00FF6FA1"/>
    <w:rsid w:val="00FF7326"/>
    <w:rsid w:val="00FF756F"/>
    <w:rsid w:val="00FF77FA"/>
    <w:rsid w:val="00FF7837"/>
    <w:rsid w:val="00FF798E"/>
    <w:rsid w:val="00FF7B35"/>
    <w:rsid w:val="00FF7C22"/>
    <w:rsid w:val="00FF7C25"/>
    <w:rsid w:val="00FF7CB1"/>
    <w:rsid w:val="00FF7CE7"/>
    <w:rsid w:val="00FF7F5F"/>
    <w:rsid w:val="016C7054"/>
    <w:rsid w:val="1FFB50AD"/>
    <w:rsid w:val="20B246F6"/>
    <w:rsid w:val="27BF3AC3"/>
    <w:rsid w:val="2EBD1B00"/>
    <w:rsid w:val="44DF72E9"/>
    <w:rsid w:val="4F5FB9C0"/>
    <w:rsid w:val="550C69B2"/>
    <w:rsid w:val="5E76EB9B"/>
    <w:rsid w:val="5FFB0DFB"/>
    <w:rsid w:val="63F74BAF"/>
    <w:rsid w:val="64004B87"/>
    <w:rsid w:val="65F5C48B"/>
    <w:rsid w:val="66FE1070"/>
    <w:rsid w:val="67D7AC30"/>
    <w:rsid w:val="69BBEFFC"/>
    <w:rsid w:val="6A514B71"/>
    <w:rsid w:val="6FEF9EA4"/>
    <w:rsid w:val="724BB860"/>
    <w:rsid w:val="77F97716"/>
    <w:rsid w:val="77FFD795"/>
    <w:rsid w:val="7BBCB2D5"/>
    <w:rsid w:val="7DDFDC38"/>
    <w:rsid w:val="7EBD0711"/>
    <w:rsid w:val="7EFB9C16"/>
    <w:rsid w:val="7F2BC1A3"/>
    <w:rsid w:val="7F7FFBA2"/>
    <w:rsid w:val="7FBB7380"/>
    <w:rsid w:val="7FC79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2BA8"/>
    <w:pPr>
      <w:spacing w:after="200" w:line="276" w:lineRule="auto"/>
    </w:pPr>
    <w:rPr>
      <w:rFonts w:eastAsia="Times New Roman"/>
      <w:szCs w:val="24"/>
      <w:lang w:eastAsia="en-US"/>
    </w:rPr>
  </w:style>
  <w:style w:type="paragraph" w:styleId="Heading1">
    <w:name w:val="heading 1"/>
    <w:basedOn w:val="Normal"/>
    <w:next w:val="BodyText"/>
    <w:link w:val="Heading1Char"/>
    <w:qFormat/>
    <w:rsid w:val="004C2BA8"/>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4C2BA8"/>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4C2BA8"/>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4C2BA8"/>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4C2BA8"/>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qFormat/>
    <w:rsid w:val="004C2BA8"/>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qFormat/>
    <w:rsid w:val="004C2BA8"/>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4C2BA8"/>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qFormat/>
    <w:rsid w:val="004C2BA8"/>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C2BA8"/>
    <w:pPr>
      <w:spacing w:after="120"/>
      <w:jc w:val="both"/>
    </w:pPr>
    <w:rPr>
      <w:rFonts w:eastAsia="MS Mincho"/>
    </w:rPr>
  </w:style>
  <w:style w:type="paragraph" w:styleId="BalloonText">
    <w:name w:val="Balloon Text"/>
    <w:basedOn w:val="Normal"/>
    <w:semiHidden/>
    <w:qFormat/>
    <w:rsid w:val="004C2BA8"/>
    <w:rPr>
      <w:sz w:val="18"/>
      <w:szCs w:val="18"/>
    </w:rPr>
  </w:style>
  <w:style w:type="paragraph" w:styleId="BodyText2">
    <w:name w:val="Body Text 2"/>
    <w:basedOn w:val="Normal"/>
    <w:qFormat/>
    <w:rsid w:val="004C2BA8"/>
    <w:pPr>
      <w:spacing w:after="120" w:line="480" w:lineRule="auto"/>
    </w:pPr>
  </w:style>
  <w:style w:type="paragraph" w:styleId="Caption">
    <w:name w:val="caption"/>
    <w:basedOn w:val="Normal"/>
    <w:next w:val="Normal"/>
    <w:link w:val="CaptionChar"/>
    <w:uiPriority w:val="35"/>
    <w:qFormat/>
    <w:rsid w:val="004C2BA8"/>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4C2BA8"/>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4C2BA8"/>
  </w:style>
  <w:style w:type="paragraph" w:styleId="CommentSubject">
    <w:name w:val="annotation subject"/>
    <w:basedOn w:val="CommentText"/>
    <w:next w:val="CommentText"/>
    <w:semiHidden/>
    <w:qFormat/>
    <w:rsid w:val="004C2BA8"/>
    <w:rPr>
      <w:b/>
      <w:bCs/>
    </w:rPr>
  </w:style>
  <w:style w:type="paragraph" w:styleId="DocumentMap">
    <w:name w:val="Document Map"/>
    <w:basedOn w:val="Normal"/>
    <w:semiHidden/>
    <w:qFormat/>
    <w:rsid w:val="004C2BA8"/>
    <w:pPr>
      <w:shd w:val="clear" w:color="auto" w:fill="000080"/>
    </w:pPr>
  </w:style>
  <w:style w:type="character" w:styleId="Emphasis">
    <w:name w:val="Emphasis"/>
    <w:uiPriority w:val="20"/>
    <w:qFormat/>
    <w:rsid w:val="004C2BA8"/>
    <w:rPr>
      <w:i/>
      <w:iCs/>
    </w:rPr>
  </w:style>
  <w:style w:type="paragraph" w:styleId="Footer">
    <w:name w:val="footer"/>
    <w:basedOn w:val="Normal"/>
    <w:link w:val="FooterChar"/>
    <w:uiPriority w:val="99"/>
    <w:qFormat/>
    <w:rsid w:val="004C2BA8"/>
    <w:pPr>
      <w:tabs>
        <w:tab w:val="center" w:pos="4153"/>
        <w:tab w:val="right" w:pos="8306"/>
      </w:tabs>
      <w:snapToGrid w:val="0"/>
    </w:pPr>
    <w:rPr>
      <w:sz w:val="18"/>
      <w:szCs w:val="18"/>
    </w:rPr>
  </w:style>
  <w:style w:type="paragraph" w:styleId="Header">
    <w:name w:val="header"/>
    <w:basedOn w:val="Normal"/>
    <w:link w:val="HeaderChar"/>
    <w:qFormat/>
    <w:rsid w:val="004C2BA8"/>
    <w:pPr>
      <w:tabs>
        <w:tab w:val="center" w:pos="4536"/>
        <w:tab w:val="right" w:pos="9072"/>
      </w:tabs>
    </w:pPr>
    <w:rPr>
      <w:rFonts w:ascii="Arial" w:eastAsia="MS Mincho" w:hAnsi="Arial"/>
      <w:b/>
    </w:rPr>
  </w:style>
  <w:style w:type="character" w:styleId="Hyperlink">
    <w:name w:val="Hyperlink"/>
    <w:uiPriority w:val="99"/>
    <w:qFormat/>
    <w:rsid w:val="004C2BA8"/>
    <w:rPr>
      <w:rFonts w:ascii="Arial" w:eastAsia="SimSun" w:hAnsi="Arial" w:cs="Arial"/>
      <w:color w:val="0000FF"/>
      <w:kern w:val="2"/>
      <w:u w:val="single"/>
      <w:lang w:val="en-US" w:eastAsia="zh-CN" w:bidi="ar-SA"/>
    </w:rPr>
  </w:style>
  <w:style w:type="paragraph" w:styleId="List">
    <w:name w:val="List"/>
    <w:basedOn w:val="Normal"/>
    <w:qFormat/>
    <w:rsid w:val="004C2BA8"/>
    <w:pPr>
      <w:ind w:left="283" w:hanging="283"/>
    </w:pPr>
  </w:style>
  <w:style w:type="paragraph" w:styleId="List2">
    <w:name w:val="List 2"/>
    <w:basedOn w:val="List"/>
    <w:qFormat/>
    <w:rsid w:val="004C2BA8"/>
    <w:pPr>
      <w:numPr>
        <w:numId w:val="2"/>
      </w:numPr>
      <w:spacing w:before="180"/>
    </w:pPr>
    <w:rPr>
      <w:rFonts w:ascii="Arial" w:hAnsi="Arial"/>
      <w:sz w:val="22"/>
      <w:szCs w:val="20"/>
    </w:rPr>
  </w:style>
  <w:style w:type="paragraph" w:styleId="List3">
    <w:name w:val="List 3"/>
    <w:basedOn w:val="Normal"/>
    <w:qFormat/>
    <w:rsid w:val="004C2BA8"/>
    <w:pPr>
      <w:ind w:leftChars="400" w:left="100" w:hangingChars="200" w:hanging="200"/>
    </w:pPr>
  </w:style>
  <w:style w:type="paragraph" w:styleId="List4">
    <w:name w:val="List 4"/>
    <w:basedOn w:val="Normal"/>
    <w:semiHidden/>
    <w:unhideWhenUsed/>
    <w:qFormat/>
    <w:rsid w:val="004C2BA8"/>
    <w:pPr>
      <w:ind w:leftChars="600" w:left="100" w:hangingChars="200" w:hanging="200"/>
      <w:contextualSpacing/>
    </w:pPr>
  </w:style>
  <w:style w:type="paragraph" w:styleId="List5">
    <w:name w:val="List 5"/>
    <w:basedOn w:val="Normal"/>
    <w:semiHidden/>
    <w:unhideWhenUsed/>
    <w:qFormat/>
    <w:rsid w:val="004C2BA8"/>
    <w:pPr>
      <w:ind w:leftChars="800" w:left="100" w:hangingChars="200" w:hanging="200"/>
      <w:contextualSpacing/>
    </w:pPr>
  </w:style>
  <w:style w:type="paragraph" w:styleId="NormalWeb">
    <w:name w:val="Normal (Web)"/>
    <w:basedOn w:val="Normal"/>
    <w:uiPriority w:val="99"/>
    <w:unhideWhenUsed/>
    <w:qFormat/>
    <w:rsid w:val="004C2BA8"/>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4C2BA8"/>
    <w:pPr>
      <w:widowControl w:val="0"/>
      <w:ind w:firstLine="420"/>
      <w:jc w:val="both"/>
    </w:pPr>
    <w:rPr>
      <w:rFonts w:eastAsia="SimSun"/>
      <w:kern w:val="2"/>
      <w:sz w:val="21"/>
      <w:szCs w:val="21"/>
      <w:lang w:eastAsia="zh-CN"/>
    </w:rPr>
  </w:style>
  <w:style w:type="character" w:styleId="PageNumber">
    <w:name w:val="page number"/>
    <w:basedOn w:val="DefaultParagraphFont"/>
    <w:qFormat/>
    <w:rsid w:val="004C2BA8"/>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4C2BA8"/>
    <w:rPr>
      <w:rFonts w:ascii="Calibri" w:eastAsia="SimSun" w:hAnsi="Calibri" w:cs="SimSun"/>
      <w:sz w:val="22"/>
      <w:szCs w:val="22"/>
      <w:lang w:eastAsia="zh-CN"/>
    </w:rPr>
  </w:style>
  <w:style w:type="character" w:styleId="Strong">
    <w:name w:val="Strong"/>
    <w:uiPriority w:val="22"/>
    <w:qFormat/>
    <w:rsid w:val="004C2BA8"/>
    <w:rPr>
      <w:rFonts w:ascii="Arial" w:eastAsia="SimSun" w:hAnsi="Arial" w:cs="Arial"/>
      <w:b/>
      <w:bCs/>
      <w:color w:val="0000FF"/>
      <w:kern w:val="2"/>
      <w:lang w:val="en-US" w:eastAsia="zh-CN" w:bidi="ar-SA"/>
    </w:rPr>
  </w:style>
  <w:style w:type="table" w:styleId="TableGrid">
    <w:name w:val="Table Grid"/>
    <w:basedOn w:val="TableNormal"/>
    <w:uiPriority w:val="39"/>
    <w:qFormat/>
    <w:rsid w:val="004C2B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4C2B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4C2BA8"/>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4C2BA8"/>
    <w:rPr>
      <w:rFonts w:ascii="Arial" w:eastAsia="SimSun" w:hAnsi="Arial" w:cs="Arial"/>
      <w:color w:val="0000FF"/>
      <w:kern w:val="2"/>
      <w:lang w:val="en-GB" w:eastAsia="en-US" w:bidi="ar-SA"/>
    </w:rPr>
  </w:style>
  <w:style w:type="paragraph" w:customStyle="1" w:styleId="B1">
    <w:name w:val="B1"/>
    <w:basedOn w:val="List"/>
    <w:link w:val="B1Zchn"/>
    <w:qFormat/>
    <w:rsid w:val="004C2BA8"/>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4C2BA8"/>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4C2BA8"/>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4C2BA8"/>
    <w:pPr>
      <w:ind w:left="1260" w:hanging="1260"/>
    </w:pPr>
    <w:rPr>
      <w:rFonts w:ascii="Arial" w:eastAsia="MS Mincho" w:hAnsi="Arial"/>
      <w:lang w:val="en-GB" w:eastAsia="en-GB"/>
    </w:rPr>
  </w:style>
  <w:style w:type="paragraph" w:customStyle="1" w:styleId="CharCharCharChar">
    <w:name w:val="Char Char Char Char"/>
    <w:semiHidden/>
    <w:qFormat/>
    <w:rsid w:val="004C2BA8"/>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4C2BA8"/>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4C2BA8"/>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4C2BA8"/>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4C2BA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C2BA8"/>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4C2BA8"/>
    <w:rPr>
      <w:rFonts w:ascii="Arial" w:eastAsia="MS Mincho" w:hAnsi="Arial"/>
      <w:i/>
      <w:sz w:val="16"/>
      <w:lang w:val="en-GB" w:eastAsia="en-GB"/>
    </w:rPr>
  </w:style>
  <w:style w:type="character" w:customStyle="1" w:styleId="CommentsChar">
    <w:name w:val="Comments Char"/>
    <w:link w:val="Comments"/>
    <w:qFormat/>
    <w:rsid w:val="004C2BA8"/>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4C2BA8"/>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4C2BA8"/>
    <w:rPr>
      <w:rFonts w:ascii="Arial" w:eastAsia="SimSun" w:hAnsi="Arial" w:cs="Arial"/>
      <w:color w:val="0000FF"/>
      <w:kern w:val="2"/>
      <w:lang w:val="en-GB" w:eastAsia="ko-KR" w:bidi="ar-SA"/>
    </w:rPr>
  </w:style>
  <w:style w:type="paragraph" w:customStyle="1" w:styleId="ZT">
    <w:name w:val="ZT"/>
    <w:qFormat/>
    <w:rsid w:val="004C2BA8"/>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C2BA8"/>
    <w:rPr>
      <w:rFonts w:ascii="Arial" w:eastAsia="SimSun" w:hAnsi="Arial" w:cs="Arial"/>
      <w:color w:val="0000FF"/>
      <w:kern w:val="2"/>
      <w:lang w:val="en-GB" w:eastAsia="ja-JP" w:bidi="ar-SA"/>
    </w:rPr>
  </w:style>
  <w:style w:type="character" w:customStyle="1" w:styleId="Doc-titleChar">
    <w:name w:val="Doc-title Char"/>
    <w:link w:val="Doc-title"/>
    <w:qFormat/>
    <w:rsid w:val="004C2BA8"/>
    <w:rPr>
      <w:rFonts w:ascii="Arial" w:eastAsia="MS Mincho" w:hAnsi="Arial" w:cs="Arial"/>
      <w:color w:val="0000FF"/>
      <w:kern w:val="2"/>
      <w:szCs w:val="24"/>
      <w:lang w:val="en-GB" w:eastAsia="en-GB" w:bidi="ar-SA"/>
    </w:rPr>
  </w:style>
  <w:style w:type="character" w:customStyle="1" w:styleId="B1Char">
    <w:name w:val="B1 Char"/>
    <w:qFormat/>
    <w:rsid w:val="004C2BA8"/>
    <w:rPr>
      <w:rFonts w:ascii="Arial" w:eastAsia="SimSun" w:hAnsi="Arial" w:cs="Arial"/>
      <w:color w:val="0000FF"/>
      <w:kern w:val="2"/>
      <w:lang w:val="en-GB" w:eastAsia="ja-JP" w:bidi="ar-SA"/>
    </w:rPr>
  </w:style>
  <w:style w:type="character" w:customStyle="1" w:styleId="B2Char">
    <w:name w:val="B2 Char"/>
    <w:link w:val="B2"/>
    <w:qFormat/>
    <w:rsid w:val="004C2BA8"/>
    <w:rPr>
      <w:rFonts w:ascii="Arial" w:eastAsia="MS Mincho" w:hAnsi="Arial" w:cs="Arial"/>
      <w:color w:val="0000FF"/>
      <w:kern w:val="2"/>
      <w:lang w:val="en-GB" w:eastAsia="en-US" w:bidi="ar-SA"/>
    </w:rPr>
  </w:style>
  <w:style w:type="paragraph" w:customStyle="1" w:styleId="NO">
    <w:name w:val="NO"/>
    <w:basedOn w:val="Normal"/>
    <w:link w:val="NOChar"/>
    <w:qFormat/>
    <w:rsid w:val="004C2BA8"/>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4C2BA8"/>
    <w:rPr>
      <w:rFonts w:ascii="Arial" w:eastAsia="SimSun" w:hAnsi="Arial" w:cs="Arial"/>
      <w:color w:val="0000FF"/>
      <w:kern w:val="2"/>
      <w:lang w:val="en-GB" w:eastAsia="ja-JP" w:bidi="ar-SA"/>
    </w:rPr>
  </w:style>
  <w:style w:type="paragraph" w:customStyle="1" w:styleId="CarCarChar">
    <w:name w:val="Car Car Char"/>
    <w:semiHidden/>
    <w:qFormat/>
    <w:rsid w:val="004C2BA8"/>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4C2BA8"/>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4C2BA8"/>
    <w:rPr>
      <w:rFonts w:ascii="Arial" w:eastAsia="SimSun" w:hAnsi="Arial" w:cs="Arial"/>
      <w:color w:val="0000FF"/>
      <w:kern w:val="2"/>
      <w:lang w:val="en-GB" w:eastAsia="ja-JP" w:bidi="ar-SA"/>
    </w:rPr>
  </w:style>
  <w:style w:type="paragraph" w:customStyle="1" w:styleId="TAH">
    <w:name w:val="TAH"/>
    <w:basedOn w:val="TAC"/>
    <w:link w:val="TAHCar"/>
    <w:qFormat/>
    <w:rsid w:val="004C2BA8"/>
    <w:rPr>
      <w:b/>
    </w:rPr>
  </w:style>
  <w:style w:type="paragraph" w:customStyle="1" w:styleId="TAC">
    <w:name w:val="TAC"/>
    <w:basedOn w:val="Normal"/>
    <w:link w:val="TACChar"/>
    <w:qFormat/>
    <w:rsid w:val="004C2BA8"/>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4C2BA8"/>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4C2BA8"/>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4C2BA8"/>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4C2BA8"/>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4C2BA8"/>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4C2BA8"/>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4C2BA8"/>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4C2BA8"/>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C2BA8"/>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4C2BA8"/>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4C2BA8"/>
    <w:rPr>
      <w:rFonts w:ascii="Arial" w:eastAsia="SimSun" w:hAnsi="Arial" w:cs="Arial"/>
      <w:color w:val="0000FF"/>
      <w:kern w:val="2"/>
      <w:lang w:val="en-US" w:eastAsia="zh-CN" w:bidi="ar-SA"/>
    </w:rPr>
  </w:style>
  <w:style w:type="character" w:customStyle="1" w:styleId="Heading2Char">
    <w:name w:val="Heading 2 Char"/>
    <w:link w:val="Heading2"/>
    <w:qFormat/>
    <w:rsid w:val="004C2BA8"/>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4C2BA8"/>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4C2BA8"/>
    <w:pPr>
      <w:numPr>
        <w:numId w:val="5"/>
      </w:numPr>
      <w:spacing w:before="240" w:after="60"/>
    </w:pPr>
    <w:rPr>
      <w:rFonts w:eastAsia="Batang"/>
      <w:lang w:val="en-GB" w:eastAsia="en-US"/>
    </w:rPr>
  </w:style>
  <w:style w:type="character" w:customStyle="1" w:styleId="THChar">
    <w:name w:val="TH Char"/>
    <w:link w:val="TH"/>
    <w:qFormat/>
    <w:locked/>
    <w:rsid w:val="004C2BA8"/>
    <w:rPr>
      <w:rFonts w:ascii="Arial" w:eastAsia="Times New Roman" w:hAnsi="Arial"/>
      <w:b/>
      <w:lang w:val="en-GB" w:eastAsia="ja-JP"/>
    </w:rPr>
  </w:style>
  <w:style w:type="character" w:customStyle="1" w:styleId="TALCar">
    <w:name w:val="TAL Car"/>
    <w:link w:val="TAL"/>
    <w:qFormat/>
    <w:locked/>
    <w:rsid w:val="004C2BA8"/>
    <w:rPr>
      <w:rFonts w:ascii="Arial" w:hAnsi="Arial" w:cs="Arial"/>
      <w:color w:val="0000FF"/>
      <w:kern w:val="2"/>
      <w:sz w:val="18"/>
      <w:lang w:val="en-GB" w:eastAsia="en-US"/>
    </w:rPr>
  </w:style>
  <w:style w:type="paragraph" w:customStyle="1" w:styleId="TAL">
    <w:name w:val="TAL"/>
    <w:basedOn w:val="Normal"/>
    <w:link w:val="TALCar"/>
    <w:qFormat/>
    <w:rsid w:val="004C2BA8"/>
    <w:pPr>
      <w:keepNext/>
      <w:keepLines/>
    </w:pPr>
    <w:rPr>
      <w:rFonts w:ascii="Arial" w:eastAsia="SimSun" w:hAnsi="Arial" w:cs="Arial"/>
      <w:color w:val="0000FF"/>
      <w:kern w:val="2"/>
      <w:sz w:val="18"/>
      <w:szCs w:val="20"/>
      <w:lang w:val="en-GB"/>
    </w:rPr>
  </w:style>
  <w:style w:type="paragraph" w:customStyle="1" w:styleId="TAN">
    <w:name w:val="TAN"/>
    <w:basedOn w:val="TAL"/>
    <w:qFormat/>
    <w:rsid w:val="004C2BA8"/>
    <w:pPr>
      <w:ind w:left="851" w:hanging="851"/>
    </w:pPr>
  </w:style>
  <w:style w:type="paragraph" w:customStyle="1" w:styleId="LGTdoc">
    <w:name w:val="LGTdoc_본문"/>
    <w:basedOn w:val="Normal"/>
    <w:qFormat/>
    <w:rsid w:val="004C2BA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4C2BA8"/>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4C2BA8"/>
    <w:rPr>
      <w:rFonts w:cs="SimSun"/>
    </w:rPr>
  </w:style>
  <w:style w:type="paragraph" w:customStyle="1" w:styleId="maintext">
    <w:name w:val="main text"/>
    <w:basedOn w:val="Normal"/>
    <w:link w:val="maintextChar"/>
    <w:qFormat/>
    <w:rsid w:val="004C2BA8"/>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4C2BA8"/>
    <w:rPr>
      <w:rFonts w:eastAsia="Malgun Gothic" w:cs="Batang"/>
      <w:lang w:val="en-GB" w:eastAsia="ko-KR"/>
    </w:rPr>
  </w:style>
  <w:style w:type="character" w:customStyle="1" w:styleId="high-light-bg">
    <w:name w:val="high-light-bg"/>
    <w:qFormat/>
    <w:rsid w:val="004C2BA8"/>
  </w:style>
  <w:style w:type="character" w:customStyle="1" w:styleId="apple-converted-space">
    <w:name w:val="apple-converted-space"/>
    <w:qFormat/>
    <w:rsid w:val="004C2BA8"/>
  </w:style>
  <w:style w:type="character" w:customStyle="1" w:styleId="PlainTextChar">
    <w:name w:val="Plain Text Char"/>
    <w:link w:val="PlainText"/>
    <w:uiPriority w:val="99"/>
    <w:qFormat/>
    <w:rsid w:val="004C2BA8"/>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4C2BA8"/>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4C2BA8"/>
    <w:rPr>
      <w:rFonts w:eastAsia="Times New Roman"/>
      <w:szCs w:val="24"/>
      <w:lang w:eastAsia="en-US"/>
    </w:rPr>
  </w:style>
  <w:style w:type="character" w:customStyle="1" w:styleId="HeaderChar">
    <w:name w:val="Header Char"/>
    <w:link w:val="Header"/>
    <w:qFormat/>
    <w:rsid w:val="004C2BA8"/>
    <w:rPr>
      <w:rFonts w:ascii="Arial" w:eastAsia="MS Mincho" w:hAnsi="Arial"/>
      <w:b/>
      <w:szCs w:val="24"/>
      <w:lang w:eastAsia="en-US"/>
    </w:rPr>
  </w:style>
  <w:style w:type="character" w:customStyle="1" w:styleId="TACChar">
    <w:name w:val="TAC Char"/>
    <w:link w:val="TAC"/>
    <w:qFormat/>
    <w:locked/>
    <w:rsid w:val="004C2BA8"/>
    <w:rPr>
      <w:rFonts w:ascii="Arial" w:eastAsia="Times New Roman" w:hAnsi="Arial"/>
      <w:sz w:val="18"/>
      <w:lang w:val="en-GB" w:eastAsia="ja-JP"/>
    </w:rPr>
  </w:style>
  <w:style w:type="character" w:customStyle="1" w:styleId="TAHCar">
    <w:name w:val="TAH Car"/>
    <w:link w:val="TAH"/>
    <w:qFormat/>
    <w:rsid w:val="004C2BA8"/>
    <w:rPr>
      <w:rFonts w:ascii="Arial" w:eastAsia="Times New Roman" w:hAnsi="Arial"/>
      <w:b/>
      <w:sz w:val="18"/>
      <w:lang w:val="en-GB" w:eastAsia="ja-JP"/>
    </w:rPr>
  </w:style>
  <w:style w:type="character" w:customStyle="1" w:styleId="TALChar">
    <w:name w:val="TAL Char"/>
    <w:qFormat/>
    <w:locked/>
    <w:rsid w:val="004C2BA8"/>
    <w:rPr>
      <w:rFonts w:ascii="Arial" w:eastAsia="SimSun" w:hAnsi="Arial"/>
      <w:sz w:val="18"/>
      <w:lang w:eastAsia="en-US"/>
    </w:rPr>
  </w:style>
  <w:style w:type="paragraph" w:customStyle="1" w:styleId="ListParagraph1">
    <w:name w:val="List Paragraph1"/>
    <w:basedOn w:val="Normal"/>
    <w:qFormat/>
    <w:rsid w:val="004C2BA8"/>
    <w:pPr>
      <w:ind w:left="720"/>
      <w:contextualSpacing/>
    </w:pPr>
    <w:rPr>
      <w:sz w:val="24"/>
      <w:lang w:eastAsia="zh-CN"/>
    </w:rPr>
  </w:style>
  <w:style w:type="character" w:customStyle="1" w:styleId="Char10">
    <w:name w:val="正文文本 Char1"/>
    <w:qFormat/>
    <w:rsid w:val="004C2BA8"/>
    <w:rPr>
      <w:rFonts w:eastAsia="MS Mincho"/>
      <w:szCs w:val="24"/>
      <w:lang w:val="en-US" w:eastAsia="en-US" w:bidi="ar-SA"/>
    </w:rPr>
  </w:style>
  <w:style w:type="character" w:customStyle="1" w:styleId="proposalChar">
    <w:name w:val="proposal Char"/>
    <w:link w:val="proposal"/>
    <w:qFormat/>
    <w:rsid w:val="004C2BA8"/>
    <w:rPr>
      <w:b/>
      <w:i/>
      <w:sz w:val="22"/>
      <w:szCs w:val="22"/>
      <w:lang w:eastAsia="ko-KR"/>
    </w:rPr>
  </w:style>
  <w:style w:type="paragraph" w:customStyle="1" w:styleId="proposal">
    <w:name w:val="proposal"/>
    <w:basedOn w:val="Normal"/>
    <w:link w:val="proposalChar"/>
    <w:qFormat/>
    <w:rsid w:val="004C2BA8"/>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4C2BA8"/>
    <w:rPr>
      <w:rFonts w:eastAsia="Times New Roman"/>
      <w:sz w:val="18"/>
      <w:szCs w:val="18"/>
      <w:lang w:eastAsia="en-US"/>
    </w:rPr>
  </w:style>
  <w:style w:type="paragraph" w:customStyle="1" w:styleId="Reference">
    <w:name w:val="Reference"/>
    <w:basedOn w:val="BodyText"/>
    <w:qFormat/>
    <w:rsid w:val="004C2BA8"/>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4C2BA8"/>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4C2BA8"/>
    <w:rPr>
      <w:szCs w:val="24"/>
    </w:rPr>
  </w:style>
  <w:style w:type="paragraph" w:customStyle="1" w:styleId="Revision2">
    <w:name w:val="Revision2"/>
    <w:hidden/>
    <w:uiPriority w:val="99"/>
    <w:semiHidden/>
    <w:qFormat/>
    <w:rsid w:val="004C2BA8"/>
    <w:rPr>
      <w:rFonts w:eastAsia="Times New Roman"/>
      <w:szCs w:val="24"/>
      <w:lang w:eastAsia="en-US"/>
    </w:rPr>
  </w:style>
  <w:style w:type="paragraph" w:customStyle="1" w:styleId="EQ">
    <w:name w:val="EQ"/>
    <w:basedOn w:val="Normal"/>
    <w:next w:val="Normal"/>
    <w:link w:val="EQChar"/>
    <w:qFormat/>
    <w:rsid w:val="004C2BA8"/>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4C2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4C2BA8"/>
    <w:rPr>
      <w:rFonts w:ascii="Courier New" w:eastAsia="Times New Roman" w:hAnsi="Courier New"/>
      <w:sz w:val="16"/>
      <w:shd w:val="clear" w:color="auto" w:fill="E6E6E6"/>
      <w:lang w:val="en-GB" w:eastAsia="en-GB"/>
    </w:rPr>
  </w:style>
  <w:style w:type="character" w:customStyle="1" w:styleId="EQChar">
    <w:name w:val="EQ Char"/>
    <w:link w:val="EQ"/>
    <w:qFormat/>
    <w:rsid w:val="004C2BA8"/>
    <w:rPr>
      <w:rFonts w:eastAsia="Times New Roman"/>
      <w:lang w:val="en-GB" w:eastAsia="ja-JP"/>
    </w:rPr>
  </w:style>
  <w:style w:type="character" w:customStyle="1" w:styleId="1">
    <w:name w:val="列表段落 字符1"/>
    <w:uiPriority w:val="34"/>
    <w:qFormat/>
    <w:rsid w:val="004C2BA8"/>
    <w:rPr>
      <w:rFonts w:ascii="Times" w:eastAsia="Batang" w:hAnsi="Times"/>
      <w:szCs w:val="24"/>
      <w:lang w:val="en-GB" w:eastAsia="zh-CN"/>
    </w:rPr>
  </w:style>
  <w:style w:type="character" w:customStyle="1" w:styleId="Heading6Char">
    <w:name w:val="Heading 6 Char"/>
    <w:link w:val="Heading6"/>
    <w:qFormat/>
    <w:rsid w:val="004C2BA8"/>
    <w:rPr>
      <w:rFonts w:ascii="Arial" w:eastAsia="黑体" w:hAnsi="Arial"/>
      <w:b/>
      <w:bCs/>
      <w:sz w:val="24"/>
      <w:szCs w:val="24"/>
      <w:lang w:eastAsia="en-US"/>
    </w:rPr>
  </w:style>
  <w:style w:type="paragraph" w:customStyle="1" w:styleId="10">
    <w:name w:val="修订1"/>
    <w:hidden/>
    <w:uiPriority w:val="99"/>
    <w:semiHidden/>
    <w:qFormat/>
    <w:rsid w:val="004C2BA8"/>
    <w:rPr>
      <w:rFonts w:eastAsia="Times New Roman"/>
      <w:szCs w:val="24"/>
      <w:lang w:eastAsia="en-US"/>
    </w:rPr>
  </w:style>
  <w:style w:type="character" w:customStyle="1" w:styleId="normaltextrun">
    <w:name w:val="normaltextrun"/>
    <w:basedOn w:val="DefaultParagraphFont"/>
    <w:qFormat/>
    <w:rsid w:val="004C2BA8"/>
  </w:style>
  <w:style w:type="character" w:customStyle="1" w:styleId="eop">
    <w:name w:val="eop"/>
    <w:basedOn w:val="DefaultParagraphFont"/>
    <w:qFormat/>
    <w:rsid w:val="004C2BA8"/>
  </w:style>
  <w:style w:type="paragraph" w:customStyle="1" w:styleId="paragraph">
    <w:name w:val="paragraph"/>
    <w:basedOn w:val="Normal"/>
    <w:qFormat/>
    <w:rsid w:val="004C2BA8"/>
    <w:pPr>
      <w:spacing w:before="100" w:beforeAutospacing="1" w:after="100" w:afterAutospacing="1" w:line="240" w:lineRule="auto"/>
    </w:pPr>
    <w:rPr>
      <w:sz w:val="24"/>
    </w:rPr>
  </w:style>
  <w:style w:type="paragraph" w:customStyle="1" w:styleId="xmsonormal">
    <w:name w:val="x_msonormal"/>
    <w:basedOn w:val="Normal"/>
    <w:qFormat/>
    <w:rsid w:val="004C2BA8"/>
    <w:pPr>
      <w:spacing w:after="0" w:line="240" w:lineRule="auto"/>
    </w:pPr>
    <w:rPr>
      <w:rFonts w:ascii="Calibri" w:eastAsia="Calibri" w:hAnsi="Calibri" w:cs="Calibri"/>
      <w:sz w:val="22"/>
      <w:szCs w:val="22"/>
    </w:rPr>
  </w:style>
  <w:style w:type="paragraph" w:customStyle="1" w:styleId="B4">
    <w:name w:val="B4"/>
    <w:basedOn w:val="List4"/>
    <w:link w:val="B4Char"/>
    <w:qFormat/>
    <w:rsid w:val="004C2BA8"/>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4C2BA8"/>
    <w:rPr>
      <w:rFonts w:eastAsia="Times New Roman"/>
      <w:lang w:val="en-GB" w:eastAsia="ja-JP"/>
    </w:rPr>
  </w:style>
  <w:style w:type="paragraph" w:customStyle="1" w:styleId="textintend3">
    <w:name w:val="text intend 3"/>
    <w:basedOn w:val="Normal"/>
    <w:qFormat/>
    <w:rsid w:val="004C2BA8"/>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4C2BA8"/>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4C2BA8"/>
    <w:rPr>
      <w:rFonts w:eastAsia="Times New Roman"/>
      <w:lang w:val="en-GB" w:eastAsia="ja-JP"/>
    </w:rPr>
  </w:style>
  <w:style w:type="paragraph" w:customStyle="1" w:styleId="B5">
    <w:name w:val="B5"/>
    <w:basedOn w:val="List5"/>
    <w:link w:val="B5Char"/>
    <w:qFormat/>
    <w:rsid w:val="004C2BA8"/>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4C2BA8"/>
    <w:rPr>
      <w:rFonts w:eastAsia="Times New Roman"/>
      <w:lang w:val="en-GB" w:eastAsia="ja-JP"/>
    </w:rPr>
  </w:style>
  <w:style w:type="paragraph" w:customStyle="1" w:styleId="B6">
    <w:name w:val="B6"/>
    <w:basedOn w:val="B5"/>
    <w:link w:val="B6Char"/>
    <w:qFormat/>
    <w:rsid w:val="004C2BA8"/>
    <w:pPr>
      <w:ind w:left="1985"/>
    </w:pPr>
    <w:rPr>
      <w:lang w:val="en-US"/>
    </w:rPr>
  </w:style>
  <w:style w:type="character" w:customStyle="1" w:styleId="B6Char">
    <w:name w:val="B6 Char"/>
    <w:link w:val="B6"/>
    <w:qFormat/>
    <w:rsid w:val="004C2BA8"/>
    <w:rPr>
      <w:rFonts w:eastAsia="Times New Roman"/>
      <w:lang w:eastAsia="ja-JP"/>
    </w:rPr>
  </w:style>
  <w:style w:type="paragraph" w:customStyle="1" w:styleId="B7">
    <w:name w:val="B7"/>
    <w:basedOn w:val="B6"/>
    <w:link w:val="B7Char"/>
    <w:qFormat/>
    <w:rsid w:val="004C2BA8"/>
    <w:pPr>
      <w:ind w:left="2269"/>
    </w:pPr>
  </w:style>
  <w:style w:type="character" w:customStyle="1" w:styleId="B7Char">
    <w:name w:val="B7 Char"/>
    <w:link w:val="B7"/>
    <w:qFormat/>
    <w:rsid w:val="004C2BA8"/>
    <w:rPr>
      <w:rFonts w:eastAsia="Times New Roman"/>
      <w:lang w:eastAsia="ja-JP"/>
    </w:rPr>
  </w:style>
  <w:style w:type="paragraph" w:customStyle="1" w:styleId="Revision3">
    <w:name w:val="Revision3"/>
    <w:hidden/>
    <w:uiPriority w:val="99"/>
    <w:semiHidden/>
    <w:qFormat/>
    <w:rsid w:val="004C2BA8"/>
    <w:rPr>
      <w:rFonts w:eastAsia="Times New Roman"/>
      <w:szCs w:val="24"/>
      <w:lang w:eastAsia="en-US"/>
    </w:rPr>
  </w:style>
  <w:style w:type="character" w:customStyle="1" w:styleId="3">
    <w:name w:val="列表段落 字符3"/>
    <w:uiPriority w:val="34"/>
    <w:qFormat/>
    <w:rsid w:val="004C2BA8"/>
    <w:rPr>
      <w:rFonts w:ascii="Times" w:eastAsia="Batang" w:hAnsi="Times"/>
      <w:szCs w:val="24"/>
      <w:lang w:val="en-GB" w:eastAsia="zh-CN"/>
    </w:rPr>
  </w:style>
  <w:style w:type="paragraph" w:customStyle="1" w:styleId="References">
    <w:name w:val="References"/>
    <w:basedOn w:val="Normal"/>
    <w:uiPriority w:val="99"/>
    <w:qFormat/>
    <w:rsid w:val="004C2BA8"/>
    <w:pPr>
      <w:numPr>
        <w:numId w:val="8"/>
      </w:numPr>
      <w:tabs>
        <w:tab w:val="clear" w:pos="360"/>
      </w:tabs>
      <w:overflowPunct w:val="0"/>
      <w:autoSpaceDE w:val="0"/>
      <w:autoSpaceDN w:val="0"/>
      <w:adjustRightInd w:val="0"/>
      <w:spacing w:after="80" w:line="240" w:lineRule="auto"/>
      <w:textAlignment w:val="baseline"/>
    </w:pPr>
    <w:rPr>
      <w:rFonts w:eastAsia="MS Mincho"/>
      <w:sz w:val="18"/>
      <w:szCs w:val="20"/>
      <w:lang w:eastAsia="en-GB"/>
    </w:rPr>
  </w:style>
  <w:style w:type="paragraph" w:customStyle="1" w:styleId="Revision4">
    <w:name w:val="Revision4"/>
    <w:hidden/>
    <w:uiPriority w:val="99"/>
    <w:semiHidden/>
    <w:qFormat/>
    <w:rsid w:val="004C2BA8"/>
    <w:rPr>
      <w:rFonts w:eastAsia="Times New Roman"/>
      <w:szCs w:val="24"/>
      <w:lang w:eastAsia="en-US"/>
    </w:rPr>
  </w:style>
  <w:style w:type="character" w:customStyle="1" w:styleId="ZGSM">
    <w:name w:val="ZGSM"/>
    <w:qFormat/>
    <w:rsid w:val="004C2BA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3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03E0C3-FD3F-460C-9A32-06A370C82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5</Pages>
  <Words>2335</Words>
  <Characters>12575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14881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22</cp:revision>
  <cp:lastPrinted>2019-08-09T16:10:00Z</cp:lastPrinted>
  <dcterms:created xsi:type="dcterms:W3CDTF">2024-11-05T02:44:00Z</dcterms:created>
  <dcterms:modified xsi:type="dcterms:W3CDTF">2024-11-08T05:16:00Z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1033-11.1.0.11720</vt:lpwstr>
  </property>
  <property fmtid="{D5CDD505-2E9C-101B-9397-08002B2CF9AE}" pid="3" name="ICV">
    <vt:lpwstr>97006686000A4292AD1D9D4D82D430B6</vt:lpwstr>
  </property>
</Properties>
</file>